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3"/>
        <w:rPr>
          <w:rFonts w:hint="eastAsia" w:asciiTheme="minorEastAsia" w:hAnsiTheme="minorEastAsia" w:eastAsiaTheme="minorEastAsia" w:cstheme="minorEastAsia"/>
          <w:sz w:val="22"/>
          <w:szCs w:val="22"/>
        </w:rPr>
      </w:pPr>
      <w:bookmarkStart w:id="0" w:name="_Toc157761260"/>
    </w:p>
    <w:bookmarkEnd w:id="0"/>
    <w:p>
      <w:pPr>
        <w:jc w:val="center"/>
        <w:outlineLvl w:val="3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</w:p>
    <w:p>
      <w:pPr>
        <w:jc w:val="center"/>
        <w:outlineLvl w:val="3"/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市应急局2025年处置中心救援装备采购及维保项目绩效目标表</w:t>
      </w:r>
    </w:p>
    <w:tbl>
      <w:tblPr>
        <w:tblStyle w:val="3"/>
        <w:tblW w:w="986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5"/>
        <w:gridCol w:w="1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4"/>
            </w:pPr>
            <w:r>
              <w:t>375201天津市应急管理处置中心</w:t>
            </w:r>
          </w:p>
        </w:tc>
        <w:tc>
          <w:tcPr>
            <w:tcW w:w="1276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5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项目名称</w:t>
            </w: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市应急局2025年处置中心救援装备采购及维保项目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70.00</w:t>
            </w:r>
          </w:p>
        </w:tc>
        <w:tc>
          <w:tcPr>
            <w:tcW w:w="15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70.00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其他资金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购置救援专用装备，现有装备维保耗材补充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绩效目标</w:t>
            </w:r>
          </w:p>
        </w:tc>
        <w:tc>
          <w:tcPr>
            <w:tcW w:w="859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.对现有气体检测仪、空气呼吸器等救援装备进行检测、校准、维保，补充配套耗材，新采购一批图传、防护、照明设备及危险化学品事故应急救援所需设备。加强应急救援人员个体防护，强化一线侦检能力，提升危险化学品事故处置效能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三级指标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绩效指标描述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维保装备器材件数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维保装备器材件数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≥20件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购置救援装备种类数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购置救援装备种类数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≥10种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装备器材功能测试合格率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装备器材功能测试合格率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购置救援装备验收合格率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购置救援装备验收合格率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装备器材维保完成时间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装备器材维保完成时间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2025年12月底前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救援装备购置完成时间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救援装备购置完成时间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2025年12月底前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救援装备维保及耗材补充费用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救援装备维保及耗材补充费用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≤10万元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救援装备购置费用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救援装备购置费用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≤60万元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提升危险化学品事故处置效能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提升危险化学品事故处置效能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救援装备使用单位满意度</w:t>
            </w:r>
          </w:p>
        </w:tc>
        <w:tc>
          <w:tcPr>
            <w:tcW w:w="3430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救援装备使用单位满意度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textAlignment w:val="auto"/>
        <w:outlineLvl w:val="9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11D62"/>
    <w:rsid w:val="39933CC5"/>
    <w:rsid w:val="53742C3E"/>
    <w:rsid w:val="65E11D62"/>
    <w:rsid w:val="68D65799"/>
    <w:rsid w:val="6D0673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5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7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8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2024-02-07T08:19:00Z</dcterms:created>
  <dc:creator>hp</dc:creator>
  <cp:lastModifiedBy>hp</cp:lastModifiedBy>
  <cp:lastPrinted>2025-02-27T07:14:25Z</cp:lastPrinted>
  <dcterms:modified xsi:type="dcterms:W3CDTF">2025-02-27T07:15:46Z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