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textAlignment w:val="baseline"/>
        <w:rPr>
          <w:rFonts w:hint="eastAsia" w:ascii="黑体" w:hAnsi="黑体" w:eastAsia="黑体" w:cs="黑体"/>
          <w:bCs/>
          <w:sz w:val="32"/>
          <w:szCs w:val="32"/>
        </w:rPr>
      </w:pPr>
      <w:r>
        <w:rPr>
          <w:rFonts w:hint="eastAsia" w:ascii="黑体" w:hAnsi="黑体" w:eastAsia="黑体" w:cs="黑体"/>
          <w:bCs/>
          <w:sz w:val="32"/>
          <w:szCs w:val="32"/>
          <w:lang w:eastAsia="zh-CN"/>
        </w:rPr>
        <w:t>附件</w:t>
      </w:r>
      <w:r>
        <w:rPr>
          <w:rFonts w:hint="eastAsia" w:ascii="黑体" w:hAnsi="黑体" w:eastAsia="黑体" w:cs="黑体"/>
          <w:bCs/>
          <w:sz w:val="32"/>
          <w:szCs w:val="32"/>
        </w:rPr>
        <w:t>1</w:t>
      </w:r>
    </w:p>
    <w:p>
      <w:pPr>
        <w:spacing w:line="360" w:lineRule="auto"/>
        <w:jc w:val="center"/>
        <w:textAlignment w:val="baseline"/>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自然灾害综合风险普查成果应用专题</w:t>
      </w:r>
      <w:r>
        <w:rPr>
          <w:rFonts w:hint="eastAsia" w:ascii="Times New Roman" w:hAnsi="Times New Roman" w:eastAsia="方正小标宋简体" w:cs="Times New Roman"/>
          <w:sz w:val="36"/>
          <w:szCs w:val="36"/>
          <w:lang w:eastAsia="zh-CN"/>
        </w:rPr>
        <w:t>交流会</w:t>
      </w:r>
      <w:r>
        <w:rPr>
          <w:rFonts w:hint="eastAsia" w:ascii="Times New Roman" w:hAnsi="Times New Roman" w:eastAsia="方正小标宋简体" w:cs="Times New Roman"/>
          <w:sz w:val="36"/>
          <w:szCs w:val="36"/>
        </w:rPr>
        <w:t>报名表</w:t>
      </w:r>
    </w:p>
    <w:tbl>
      <w:tblPr>
        <w:tblStyle w:val="8"/>
        <w:tblW w:w="15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849"/>
        <w:gridCol w:w="1111"/>
        <w:gridCol w:w="2835"/>
        <w:gridCol w:w="2126"/>
        <w:gridCol w:w="2835"/>
        <w:gridCol w:w="156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6" w:type="dxa"/>
            <w:vAlign w:val="center"/>
          </w:tcPr>
          <w:p>
            <w:pPr>
              <w:jc w:val="center"/>
              <w:textAlignment w:val="baseline"/>
              <w:rPr>
                <w:rFonts w:ascii="Times New Roman" w:hAnsi="Times New Roman" w:eastAsia="仿宋_GB2312" w:cs="Times New Roman"/>
                <w:b/>
                <w:sz w:val="28"/>
                <w:szCs w:val="28"/>
              </w:rPr>
            </w:pPr>
            <w:r>
              <w:rPr>
                <w:rFonts w:ascii="Times New Roman" w:hAnsi="Times New Roman" w:eastAsia="仿宋_GB2312" w:cs="Times New Roman"/>
                <w:b/>
                <w:sz w:val="28"/>
                <w:szCs w:val="28"/>
              </w:rPr>
              <w:t>姓  名</w:t>
            </w:r>
          </w:p>
        </w:tc>
        <w:tc>
          <w:tcPr>
            <w:tcW w:w="849" w:type="dxa"/>
            <w:vAlign w:val="center"/>
          </w:tcPr>
          <w:p>
            <w:pPr>
              <w:jc w:val="center"/>
              <w:textAlignment w:val="baseline"/>
              <w:rPr>
                <w:rFonts w:ascii="Times New Roman" w:hAnsi="Times New Roman" w:eastAsia="仿宋_GB2312" w:cs="Times New Roman"/>
                <w:b/>
                <w:sz w:val="28"/>
                <w:szCs w:val="28"/>
              </w:rPr>
            </w:pPr>
            <w:r>
              <w:rPr>
                <w:rFonts w:ascii="Times New Roman" w:hAnsi="Times New Roman" w:eastAsia="仿宋_GB2312" w:cs="Times New Roman"/>
                <w:b/>
                <w:sz w:val="28"/>
                <w:szCs w:val="28"/>
              </w:rPr>
              <w:t>性别</w:t>
            </w:r>
          </w:p>
        </w:tc>
        <w:tc>
          <w:tcPr>
            <w:tcW w:w="1111" w:type="dxa"/>
            <w:vAlign w:val="center"/>
          </w:tcPr>
          <w:p>
            <w:pPr>
              <w:jc w:val="center"/>
              <w:textAlignment w:val="baseline"/>
              <w:rPr>
                <w:rFonts w:ascii="Times New Roman" w:hAnsi="Times New Roman" w:eastAsia="仿宋_GB2312" w:cs="Times New Roman"/>
                <w:b/>
                <w:sz w:val="28"/>
                <w:szCs w:val="28"/>
              </w:rPr>
            </w:pPr>
            <w:r>
              <w:rPr>
                <w:rFonts w:ascii="Times New Roman" w:hAnsi="Times New Roman" w:eastAsia="仿宋_GB2312" w:cs="Times New Roman"/>
                <w:b/>
                <w:sz w:val="28"/>
                <w:szCs w:val="28"/>
              </w:rPr>
              <w:t>职务/职称</w:t>
            </w:r>
          </w:p>
        </w:tc>
        <w:tc>
          <w:tcPr>
            <w:tcW w:w="2835" w:type="dxa"/>
            <w:vAlign w:val="center"/>
          </w:tcPr>
          <w:p>
            <w:pPr>
              <w:jc w:val="center"/>
              <w:textAlignment w:val="baseline"/>
              <w:rPr>
                <w:rFonts w:ascii="Times New Roman" w:hAnsi="Times New Roman" w:eastAsia="仿宋_GB2312" w:cs="Times New Roman"/>
                <w:b/>
                <w:sz w:val="28"/>
                <w:szCs w:val="28"/>
              </w:rPr>
            </w:pPr>
            <w:r>
              <w:rPr>
                <w:rFonts w:ascii="Times New Roman" w:hAnsi="Times New Roman" w:eastAsia="仿宋_GB2312" w:cs="Times New Roman"/>
                <w:b/>
                <w:sz w:val="28"/>
                <w:szCs w:val="28"/>
              </w:rPr>
              <w:t>工作单位</w:t>
            </w:r>
          </w:p>
        </w:tc>
        <w:tc>
          <w:tcPr>
            <w:tcW w:w="2126" w:type="dxa"/>
            <w:vAlign w:val="center"/>
          </w:tcPr>
          <w:p>
            <w:pPr>
              <w:jc w:val="center"/>
              <w:textAlignment w:val="baseline"/>
              <w:rPr>
                <w:rFonts w:ascii="Times New Roman" w:hAnsi="Times New Roman" w:eastAsia="仿宋_GB2312" w:cs="Times New Roman"/>
                <w:b/>
                <w:sz w:val="28"/>
                <w:szCs w:val="28"/>
              </w:rPr>
            </w:pPr>
            <w:r>
              <w:rPr>
                <w:rFonts w:ascii="Times New Roman" w:hAnsi="Times New Roman" w:eastAsia="仿宋_GB2312" w:cs="Times New Roman"/>
                <w:b/>
                <w:sz w:val="28"/>
                <w:szCs w:val="28"/>
              </w:rPr>
              <w:t>联系电话</w:t>
            </w:r>
          </w:p>
        </w:tc>
        <w:tc>
          <w:tcPr>
            <w:tcW w:w="2835" w:type="dxa"/>
            <w:vAlign w:val="center"/>
          </w:tcPr>
          <w:p>
            <w:pPr>
              <w:jc w:val="center"/>
              <w:textAlignment w:val="baseline"/>
              <w:rPr>
                <w:rFonts w:ascii="Times New Roman" w:hAnsi="Times New Roman" w:eastAsia="仿宋_GB2312" w:cs="Times New Roman"/>
                <w:b/>
                <w:sz w:val="28"/>
                <w:szCs w:val="28"/>
              </w:rPr>
            </w:pPr>
            <w:r>
              <w:rPr>
                <w:rFonts w:ascii="Times New Roman" w:hAnsi="Times New Roman" w:eastAsia="仿宋_GB2312" w:cs="Times New Roman"/>
                <w:b/>
                <w:sz w:val="28"/>
                <w:szCs w:val="28"/>
              </w:rPr>
              <w:t>电子邮箱</w:t>
            </w:r>
          </w:p>
        </w:tc>
        <w:tc>
          <w:tcPr>
            <w:tcW w:w="3734" w:type="dxa"/>
            <w:gridSpan w:val="2"/>
            <w:vAlign w:val="center"/>
          </w:tcPr>
          <w:p>
            <w:pPr>
              <w:jc w:val="center"/>
              <w:textAlignment w:val="baseline"/>
              <w:rPr>
                <w:rFonts w:ascii="Times New Roman" w:hAnsi="Times New Roman" w:eastAsia="仿宋_GB2312" w:cs="Times New Roman"/>
                <w:b/>
                <w:sz w:val="28"/>
                <w:szCs w:val="28"/>
              </w:rPr>
            </w:pPr>
            <w:r>
              <w:rPr>
                <w:rFonts w:ascii="Times New Roman" w:hAnsi="Times New Roman" w:eastAsia="仿宋_GB2312" w:cs="Times New Roman"/>
                <w:b/>
                <w:sz w:val="28"/>
                <w:szCs w:val="28"/>
              </w:rPr>
              <w:t>拟提交论文题目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6" w:type="dxa"/>
            <w:vAlign w:val="top"/>
          </w:tcPr>
          <w:p>
            <w:pPr>
              <w:jc w:val="center"/>
              <w:textAlignment w:val="baseline"/>
              <w:rPr>
                <w:rFonts w:ascii="Times New Roman" w:hAnsi="Times New Roman" w:eastAsia="仿宋_GB2312" w:cs="Times New Roman"/>
                <w:b/>
                <w:sz w:val="28"/>
                <w:szCs w:val="28"/>
              </w:rPr>
            </w:pPr>
          </w:p>
        </w:tc>
        <w:tc>
          <w:tcPr>
            <w:tcW w:w="849" w:type="dxa"/>
            <w:vAlign w:val="top"/>
          </w:tcPr>
          <w:p>
            <w:pPr>
              <w:jc w:val="center"/>
              <w:textAlignment w:val="baseline"/>
              <w:rPr>
                <w:rFonts w:ascii="Times New Roman" w:hAnsi="Times New Roman" w:eastAsia="仿宋_GB2312" w:cs="Times New Roman"/>
                <w:b/>
                <w:sz w:val="28"/>
                <w:szCs w:val="28"/>
              </w:rPr>
            </w:pPr>
          </w:p>
        </w:tc>
        <w:tc>
          <w:tcPr>
            <w:tcW w:w="1111" w:type="dxa"/>
            <w:vAlign w:val="top"/>
          </w:tcPr>
          <w:p>
            <w:pPr>
              <w:jc w:val="center"/>
              <w:textAlignment w:val="baseline"/>
              <w:rPr>
                <w:rFonts w:ascii="Times New Roman" w:hAnsi="Times New Roman" w:eastAsia="仿宋_GB2312" w:cs="Times New Roman"/>
                <w:b/>
                <w:sz w:val="28"/>
                <w:szCs w:val="28"/>
              </w:rPr>
            </w:pPr>
          </w:p>
        </w:tc>
        <w:tc>
          <w:tcPr>
            <w:tcW w:w="2835" w:type="dxa"/>
            <w:vAlign w:val="top"/>
          </w:tcPr>
          <w:p>
            <w:pPr>
              <w:jc w:val="center"/>
              <w:textAlignment w:val="baseline"/>
              <w:rPr>
                <w:rFonts w:ascii="Times New Roman" w:hAnsi="Times New Roman" w:eastAsia="仿宋_GB2312" w:cs="Times New Roman"/>
                <w:b/>
                <w:sz w:val="28"/>
                <w:szCs w:val="28"/>
              </w:rPr>
            </w:pPr>
          </w:p>
        </w:tc>
        <w:tc>
          <w:tcPr>
            <w:tcW w:w="2126" w:type="dxa"/>
            <w:vAlign w:val="top"/>
          </w:tcPr>
          <w:p>
            <w:pPr>
              <w:jc w:val="center"/>
              <w:textAlignment w:val="baseline"/>
              <w:rPr>
                <w:rFonts w:ascii="Times New Roman" w:hAnsi="Times New Roman" w:eastAsia="仿宋_GB2312" w:cs="Times New Roman"/>
                <w:b/>
                <w:sz w:val="28"/>
                <w:szCs w:val="28"/>
              </w:rPr>
            </w:pPr>
          </w:p>
        </w:tc>
        <w:tc>
          <w:tcPr>
            <w:tcW w:w="2835" w:type="dxa"/>
            <w:vAlign w:val="top"/>
          </w:tcPr>
          <w:p>
            <w:pPr>
              <w:jc w:val="center"/>
              <w:textAlignment w:val="baseline"/>
              <w:rPr>
                <w:rFonts w:ascii="Times New Roman" w:hAnsi="Times New Roman" w:eastAsia="仿宋_GB2312" w:cs="Times New Roman"/>
                <w:b/>
                <w:sz w:val="28"/>
                <w:szCs w:val="28"/>
              </w:rPr>
            </w:pPr>
          </w:p>
        </w:tc>
        <w:tc>
          <w:tcPr>
            <w:tcW w:w="3734" w:type="dxa"/>
            <w:gridSpan w:val="2"/>
            <w:vAlign w:val="top"/>
          </w:tcPr>
          <w:p>
            <w:pPr>
              <w:jc w:val="center"/>
              <w:textAlignment w:val="baseline"/>
              <w:rPr>
                <w:rFonts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6" w:type="dxa"/>
            <w:vAlign w:val="top"/>
          </w:tcPr>
          <w:p>
            <w:pPr>
              <w:jc w:val="center"/>
              <w:textAlignment w:val="baseline"/>
              <w:rPr>
                <w:rFonts w:ascii="Times New Roman" w:hAnsi="Times New Roman" w:eastAsia="仿宋_GB2312" w:cs="Times New Roman"/>
                <w:b/>
                <w:sz w:val="28"/>
                <w:szCs w:val="28"/>
              </w:rPr>
            </w:pPr>
          </w:p>
        </w:tc>
        <w:tc>
          <w:tcPr>
            <w:tcW w:w="849" w:type="dxa"/>
            <w:vAlign w:val="top"/>
          </w:tcPr>
          <w:p>
            <w:pPr>
              <w:jc w:val="center"/>
              <w:textAlignment w:val="baseline"/>
              <w:rPr>
                <w:rFonts w:ascii="Times New Roman" w:hAnsi="Times New Roman" w:eastAsia="仿宋_GB2312" w:cs="Times New Roman"/>
                <w:b/>
                <w:sz w:val="28"/>
                <w:szCs w:val="28"/>
              </w:rPr>
            </w:pPr>
          </w:p>
        </w:tc>
        <w:tc>
          <w:tcPr>
            <w:tcW w:w="1111" w:type="dxa"/>
            <w:vAlign w:val="top"/>
          </w:tcPr>
          <w:p>
            <w:pPr>
              <w:jc w:val="center"/>
              <w:textAlignment w:val="baseline"/>
              <w:rPr>
                <w:rFonts w:ascii="Times New Roman" w:hAnsi="Times New Roman" w:eastAsia="仿宋_GB2312" w:cs="Times New Roman"/>
                <w:b/>
                <w:sz w:val="28"/>
                <w:szCs w:val="28"/>
              </w:rPr>
            </w:pPr>
          </w:p>
        </w:tc>
        <w:tc>
          <w:tcPr>
            <w:tcW w:w="2835" w:type="dxa"/>
            <w:vAlign w:val="top"/>
          </w:tcPr>
          <w:p>
            <w:pPr>
              <w:jc w:val="center"/>
              <w:textAlignment w:val="baseline"/>
              <w:rPr>
                <w:rFonts w:ascii="Times New Roman" w:hAnsi="Times New Roman" w:eastAsia="仿宋_GB2312" w:cs="Times New Roman"/>
                <w:b/>
                <w:sz w:val="28"/>
                <w:szCs w:val="28"/>
              </w:rPr>
            </w:pPr>
          </w:p>
        </w:tc>
        <w:tc>
          <w:tcPr>
            <w:tcW w:w="2126" w:type="dxa"/>
            <w:vAlign w:val="top"/>
          </w:tcPr>
          <w:p>
            <w:pPr>
              <w:jc w:val="center"/>
              <w:textAlignment w:val="baseline"/>
              <w:rPr>
                <w:rFonts w:ascii="Times New Roman" w:hAnsi="Times New Roman" w:eastAsia="仿宋_GB2312" w:cs="Times New Roman"/>
                <w:b/>
                <w:sz w:val="28"/>
                <w:szCs w:val="28"/>
              </w:rPr>
            </w:pPr>
          </w:p>
        </w:tc>
        <w:tc>
          <w:tcPr>
            <w:tcW w:w="2835" w:type="dxa"/>
            <w:vAlign w:val="top"/>
          </w:tcPr>
          <w:p>
            <w:pPr>
              <w:jc w:val="center"/>
              <w:textAlignment w:val="baseline"/>
              <w:rPr>
                <w:rFonts w:ascii="Times New Roman" w:hAnsi="Times New Roman" w:eastAsia="仿宋_GB2312" w:cs="Times New Roman"/>
                <w:b/>
                <w:sz w:val="28"/>
                <w:szCs w:val="28"/>
              </w:rPr>
            </w:pPr>
          </w:p>
        </w:tc>
        <w:tc>
          <w:tcPr>
            <w:tcW w:w="3734" w:type="dxa"/>
            <w:gridSpan w:val="2"/>
            <w:vAlign w:val="top"/>
          </w:tcPr>
          <w:p>
            <w:pPr>
              <w:jc w:val="center"/>
              <w:textAlignment w:val="baseline"/>
              <w:rPr>
                <w:rFonts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6" w:type="dxa"/>
            <w:vAlign w:val="top"/>
          </w:tcPr>
          <w:p>
            <w:pPr>
              <w:jc w:val="center"/>
              <w:textAlignment w:val="baseline"/>
              <w:rPr>
                <w:rFonts w:ascii="Times New Roman" w:hAnsi="Times New Roman" w:eastAsia="仿宋_GB2312" w:cs="Times New Roman"/>
                <w:b/>
                <w:sz w:val="28"/>
                <w:szCs w:val="28"/>
              </w:rPr>
            </w:pPr>
          </w:p>
        </w:tc>
        <w:tc>
          <w:tcPr>
            <w:tcW w:w="849" w:type="dxa"/>
            <w:vAlign w:val="top"/>
          </w:tcPr>
          <w:p>
            <w:pPr>
              <w:jc w:val="center"/>
              <w:textAlignment w:val="baseline"/>
              <w:rPr>
                <w:rFonts w:ascii="Times New Roman" w:hAnsi="Times New Roman" w:eastAsia="仿宋_GB2312" w:cs="Times New Roman"/>
                <w:b/>
                <w:sz w:val="28"/>
                <w:szCs w:val="28"/>
              </w:rPr>
            </w:pPr>
          </w:p>
        </w:tc>
        <w:tc>
          <w:tcPr>
            <w:tcW w:w="1111" w:type="dxa"/>
            <w:vAlign w:val="top"/>
          </w:tcPr>
          <w:p>
            <w:pPr>
              <w:jc w:val="center"/>
              <w:textAlignment w:val="baseline"/>
              <w:rPr>
                <w:rFonts w:ascii="Times New Roman" w:hAnsi="Times New Roman" w:eastAsia="仿宋_GB2312" w:cs="Times New Roman"/>
                <w:b/>
                <w:sz w:val="28"/>
                <w:szCs w:val="28"/>
              </w:rPr>
            </w:pPr>
          </w:p>
        </w:tc>
        <w:tc>
          <w:tcPr>
            <w:tcW w:w="2835" w:type="dxa"/>
            <w:vAlign w:val="top"/>
          </w:tcPr>
          <w:p>
            <w:pPr>
              <w:jc w:val="center"/>
              <w:textAlignment w:val="baseline"/>
              <w:rPr>
                <w:rFonts w:ascii="Times New Roman" w:hAnsi="Times New Roman" w:eastAsia="仿宋_GB2312" w:cs="Times New Roman"/>
                <w:b/>
                <w:sz w:val="28"/>
                <w:szCs w:val="28"/>
              </w:rPr>
            </w:pPr>
          </w:p>
        </w:tc>
        <w:tc>
          <w:tcPr>
            <w:tcW w:w="2126" w:type="dxa"/>
            <w:vAlign w:val="top"/>
          </w:tcPr>
          <w:p>
            <w:pPr>
              <w:jc w:val="center"/>
              <w:textAlignment w:val="baseline"/>
              <w:rPr>
                <w:rFonts w:ascii="Times New Roman" w:hAnsi="Times New Roman" w:eastAsia="仿宋_GB2312" w:cs="Times New Roman"/>
                <w:b/>
                <w:sz w:val="28"/>
                <w:szCs w:val="28"/>
              </w:rPr>
            </w:pPr>
          </w:p>
        </w:tc>
        <w:tc>
          <w:tcPr>
            <w:tcW w:w="2835" w:type="dxa"/>
            <w:vAlign w:val="top"/>
          </w:tcPr>
          <w:p>
            <w:pPr>
              <w:jc w:val="center"/>
              <w:textAlignment w:val="baseline"/>
              <w:rPr>
                <w:rFonts w:ascii="Times New Roman" w:hAnsi="Times New Roman" w:eastAsia="仿宋_GB2312" w:cs="Times New Roman"/>
                <w:b/>
                <w:sz w:val="28"/>
                <w:szCs w:val="28"/>
              </w:rPr>
            </w:pPr>
          </w:p>
        </w:tc>
        <w:tc>
          <w:tcPr>
            <w:tcW w:w="3734" w:type="dxa"/>
            <w:gridSpan w:val="2"/>
            <w:vAlign w:val="top"/>
          </w:tcPr>
          <w:p>
            <w:pPr>
              <w:jc w:val="center"/>
              <w:textAlignment w:val="baseline"/>
              <w:rPr>
                <w:rFonts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6" w:type="dxa"/>
            <w:vAlign w:val="top"/>
          </w:tcPr>
          <w:p>
            <w:pPr>
              <w:jc w:val="center"/>
              <w:textAlignment w:val="baseline"/>
              <w:rPr>
                <w:rFonts w:ascii="Times New Roman" w:hAnsi="Times New Roman" w:eastAsia="仿宋_GB2312" w:cs="Times New Roman"/>
                <w:b/>
                <w:sz w:val="28"/>
                <w:szCs w:val="28"/>
              </w:rPr>
            </w:pPr>
          </w:p>
        </w:tc>
        <w:tc>
          <w:tcPr>
            <w:tcW w:w="849" w:type="dxa"/>
            <w:vAlign w:val="top"/>
          </w:tcPr>
          <w:p>
            <w:pPr>
              <w:jc w:val="center"/>
              <w:textAlignment w:val="baseline"/>
              <w:rPr>
                <w:rFonts w:ascii="Times New Roman" w:hAnsi="Times New Roman" w:eastAsia="仿宋_GB2312" w:cs="Times New Roman"/>
                <w:b/>
                <w:sz w:val="28"/>
                <w:szCs w:val="28"/>
              </w:rPr>
            </w:pPr>
          </w:p>
        </w:tc>
        <w:tc>
          <w:tcPr>
            <w:tcW w:w="1111" w:type="dxa"/>
            <w:vAlign w:val="top"/>
          </w:tcPr>
          <w:p>
            <w:pPr>
              <w:jc w:val="center"/>
              <w:textAlignment w:val="baseline"/>
              <w:rPr>
                <w:rFonts w:ascii="Times New Roman" w:hAnsi="Times New Roman" w:eastAsia="仿宋_GB2312" w:cs="Times New Roman"/>
                <w:b/>
                <w:sz w:val="28"/>
                <w:szCs w:val="28"/>
              </w:rPr>
            </w:pPr>
          </w:p>
        </w:tc>
        <w:tc>
          <w:tcPr>
            <w:tcW w:w="2835" w:type="dxa"/>
            <w:vAlign w:val="top"/>
          </w:tcPr>
          <w:p>
            <w:pPr>
              <w:jc w:val="center"/>
              <w:textAlignment w:val="baseline"/>
              <w:rPr>
                <w:rFonts w:ascii="Times New Roman" w:hAnsi="Times New Roman" w:eastAsia="仿宋_GB2312" w:cs="Times New Roman"/>
                <w:b/>
                <w:sz w:val="28"/>
                <w:szCs w:val="28"/>
              </w:rPr>
            </w:pPr>
          </w:p>
        </w:tc>
        <w:tc>
          <w:tcPr>
            <w:tcW w:w="2126" w:type="dxa"/>
            <w:vAlign w:val="top"/>
          </w:tcPr>
          <w:p>
            <w:pPr>
              <w:jc w:val="center"/>
              <w:textAlignment w:val="baseline"/>
              <w:rPr>
                <w:rFonts w:ascii="Times New Roman" w:hAnsi="Times New Roman" w:eastAsia="仿宋_GB2312" w:cs="Times New Roman"/>
                <w:b/>
                <w:sz w:val="28"/>
                <w:szCs w:val="28"/>
              </w:rPr>
            </w:pPr>
          </w:p>
        </w:tc>
        <w:tc>
          <w:tcPr>
            <w:tcW w:w="2835" w:type="dxa"/>
            <w:vAlign w:val="top"/>
          </w:tcPr>
          <w:p>
            <w:pPr>
              <w:jc w:val="center"/>
              <w:textAlignment w:val="baseline"/>
              <w:rPr>
                <w:rFonts w:ascii="Times New Roman" w:hAnsi="Times New Roman" w:eastAsia="仿宋_GB2312" w:cs="Times New Roman"/>
                <w:b/>
                <w:sz w:val="28"/>
                <w:szCs w:val="28"/>
              </w:rPr>
            </w:pPr>
          </w:p>
        </w:tc>
        <w:tc>
          <w:tcPr>
            <w:tcW w:w="3734" w:type="dxa"/>
            <w:gridSpan w:val="2"/>
            <w:vAlign w:val="top"/>
          </w:tcPr>
          <w:p>
            <w:pPr>
              <w:jc w:val="center"/>
              <w:textAlignment w:val="baseline"/>
              <w:rPr>
                <w:rFonts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6" w:type="dxa"/>
            <w:vAlign w:val="top"/>
          </w:tcPr>
          <w:p>
            <w:pPr>
              <w:jc w:val="center"/>
              <w:textAlignment w:val="baseline"/>
              <w:rPr>
                <w:rFonts w:ascii="Times New Roman" w:hAnsi="Times New Roman" w:eastAsia="仿宋_GB2312" w:cs="Times New Roman"/>
                <w:b/>
                <w:sz w:val="28"/>
                <w:szCs w:val="28"/>
              </w:rPr>
            </w:pPr>
          </w:p>
        </w:tc>
        <w:tc>
          <w:tcPr>
            <w:tcW w:w="849" w:type="dxa"/>
            <w:vAlign w:val="top"/>
          </w:tcPr>
          <w:p>
            <w:pPr>
              <w:jc w:val="center"/>
              <w:textAlignment w:val="baseline"/>
              <w:rPr>
                <w:rFonts w:ascii="Times New Roman" w:hAnsi="Times New Roman" w:eastAsia="仿宋_GB2312" w:cs="Times New Roman"/>
                <w:b/>
                <w:sz w:val="28"/>
                <w:szCs w:val="28"/>
              </w:rPr>
            </w:pPr>
          </w:p>
        </w:tc>
        <w:tc>
          <w:tcPr>
            <w:tcW w:w="1111" w:type="dxa"/>
            <w:vAlign w:val="top"/>
          </w:tcPr>
          <w:p>
            <w:pPr>
              <w:jc w:val="center"/>
              <w:textAlignment w:val="baseline"/>
              <w:rPr>
                <w:rFonts w:ascii="Times New Roman" w:hAnsi="Times New Roman" w:eastAsia="仿宋_GB2312" w:cs="Times New Roman"/>
                <w:b/>
                <w:sz w:val="28"/>
                <w:szCs w:val="28"/>
              </w:rPr>
            </w:pPr>
          </w:p>
        </w:tc>
        <w:tc>
          <w:tcPr>
            <w:tcW w:w="2835" w:type="dxa"/>
            <w:vAlign w:val="top"/>
          </w:tcPr>
          <w:p>
            <w:pPr>
              <w:jc w:val="center"/>
              <w:textAlignment w:val="baseline"/>
              <w:rPr>
                <w:rFonts w:ascii="Times New Roman" w:hAnsi="Times New Roman" w:eastAsia="仿宋_GB2312" w:cs="Times New Roman"/>
                <w:b/>
                <w:sz w:val="28"/>
                <w:szCs w:val="28"/>
              </w:rPr>
            </w:pPr>
          </w:p>
        </w:tc>
        <w:tc>
          <w:tcPr>
            <w:tcW w:w="2126" w:type="dxa"/>
            <w:vAlign w:val="top"/>
          </w:tcPr>
          <w:p>
            <w:pPr>
              <w:jc w:val="center"/>
              <w:textAlignment w:val="baseline"/>
              <w:rPr>
                <w:rFonts w:ascii="Times New Roman" w:hAnsi="Times New Roman" w:eastAsia="仿宋_GB2312" w:cs="Times New Roman"/>
                <w:b/>
                <w:sz w:val="28"/>
                <w:szCs w:val="28"/>
              </w:rPr>
            </w:pPr>
          </w:p>
        </w:tc>
        <w:tc>
          <w:tcPr>
            <w:tcW w:w="2835" w:type="dxa"/>
            <w:vAlign w:val="top"/>
          </w:tcPr>
          <w:p>
            <w:pPr>
              <w:jc w:val="center"/>
              <w:textAlignment w:val="baseline"/>
              <w:rPr>
                <w:rFonts w:ascii="Times New Roman" w:hAnsi="Times New Roman" w:eastAsia="仿宋_GB2312" w:cs="Times New Roman"/>
                <w:b/>
                <w:sz w:val="28"/>
                <w:szCs w:val="28"/>
              </w:rPr>
            </w:pPr>
          </w:p>
        </w:tc>
        <w:tc>
          <w:tcPr>
            <w:tcW w:w="3734" w:type="dxa"/>
            <w:gridSpan w:val="2"/>
            <w:vAlign w:val="top"/>
          </w:tcPr>
          <w:p>
            <w:pPr>
              <w:jc w:val="center"/>
              <w:textAlignment w:val="baseline"/>
              <w:rPr>
                <w:rFonts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6" w:type="dxa"/>
            <w:vAlign w:val="top"/>
          </w:tcPr>
          <w:p>
            <w:pPr>
              <w:jc w:val="center"/>
              <w:textAlignment w:val="baseline"/>
              <w:rPr>
                <w:rFonts w:ascii="Times New Roman" w:hAnsi="Times New Roman" w:eastAsia="仿宋_GB2312" w:cs="Times New Roman"/>
                <w:b/>
                <w:sz w:val="28"/>
                <w:szCs w:val="28"/>
              </w:rPr>
            </w:pPr>
            <w:r>
              <w:rPr>
                <w:rFonts w:ascii="Times New Roman" w:hAnsi="Times New Roman" w:eastAsia="仿宋_GB2312" w:cs="Times New Roman"/>
                <w:b/>
                <w:sz w:val="28"/>
                <w:szCs w:val="28"/>
              </w:rPr>
              <w:t>通讯地址</w:t>
            </w:r>
          </w:p>
        </w:tc>
        <w:tc>
          <w:tcPr>
            <w:tcW w:w="9756" w:type="dxa"/>
            <w:gridSpan w:val="5"/>
            <w:vAlign w:val="top"/>
          </w:tcPr>
          <w:p>
            <w:pPr>
              <w:jc w:val="center"/>
              <w:textAlignment w:val="baseline"/>
              <w:rPr>
                <w:rFonts w:ascii="Times New Roman" w:hAnsi="Times New Roman" w:eastAsia="仿宋_GB2312" w:cs="Times New Roman"/>
                <w:b/>
                <w:sz w:val="28"/>
                <w:szCs w:val="28"/>
              </w:rPr>
            </w:pPr>
            <w:r>
              <w:rPr>
                <w:rFonts w:ascii="Times New Roman" w:hAnsi="Times New Roman" w:eastAsia="仿宋_GB2312" w:cs="Times New Roman"/>
                <w:b/>
                <w:sz w:val="28"/>
                <w:szCs w:val="28"/>
              </w:rPr>
              <w:t xml:space="preserve">    </w:t>
            </w:r>
          </w:p>
        </w:tc>
        <w:tc>
          <w:tcPr>
            <w:tcW w:w="1560" w:type="dxa"/>
            <w:vAlign w:val="top"/>
          </w:tcPr>
          <w:p>
            <w:pPr>
              <w:jc w:val="center"/>
              <w:textAlignment w:val="baseline"/>
              <w:rPr>
                <w:rFonts w:ascii="Times New Roman" w:hAnsi="Times New Roman" w:eastAsia="仿宋_GB2312" w:cs="Times New Roman"/>
                <w:b/>
                <w:sz w:val="28"/>
                <w:szCs w:val="28"/>
              </w:rPr>
            </w:pPr>
            <w:r>
              <w:rPr>
                <w:rFonts w:ascii="Times New Roman" w:hAnsi="Times New Roman" w:eastAsia="仿宋_GB2312" w:cs="Times New Roman"/>
                <w:b/>
                <w:sz w:val="28"/>
                <w:szCs w:val="28"/>
              </w:rPr>
              <w:t>邮编</w:t>
            </w:r>
          </w:p>
        </w:tc>
        <w:tc>
          <w:tcPr>
            <w:tcW w:w="2174" w:type="dxa"/>
            <w:vAlign w:val="top"/>
          </w:tcPr>
          <w:p>
            <w:pPr>
              <w:jc w:val="center"/>
              <w:textAlignment w:val="baseline"/>
              <w:rPr>
                <w:rFonts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56" w:type="dxa"/>
            <w:gridSpan w:val="8"/>
            <w:vAlign w:val="center"/>
          </w:tcPr>
          <w:p>
            <w:pPr>
              <w:textAlignment w:val="baseline"/>
              <w:rPr>
                <w:rFonts w:ascii="Times New Roman" w:hAnsi="Times New Roman" w:eastAsia="仿宋_GB2312" w:cs="Times New Roman"/>
                <w:sz w:val="28"/>
              </w:rPr>
            </w:pPr>
            <w:r>
              <w:rPr>
                <w:rFonts w:ascii="Times New Roman" w:hAnsi="Times New Roman" w:eastAsia="仿宋_GB2312" w:cs="Times New Roman"/>
                <w:b/>
                <w:sz w:val="28"/>
              </w:rPr>
              <w:t>是否需要提供酒店预订服务</w:t>
            </w:r>
            <w:r>
              <w:rPr>
                <w:rFonts w:ascii="Times New Roman" w:hAnsi="Times New Roman" w:eastAsia="仿宋_GB2312" w:cs="Times New Roman"/>
                <w:sz w:val="28"/>
              </w:rPr>
              <w:t>：是</w:t>
            </w:r>
            <w:r>
              <w:rPr>
                <w:rFonts w:hint="eastAsia" w:ascii="仿宋" w:hAnsi="仿宋" w:eastAsia="仿宋" w:cs="Times New Roman"/>
                <w:sz w:val="28"/>
              </w:rPr>
              <w:t>○</w:t>
            </w:r>
            <w:r>
              <w:rPr>
                <w:rFonts w:ascii="Times New Roman" w:hAnsi="Times New Roman" w:eastAsia="仿宋_GB2312" w:cs="Times New Roman"/>
                <w:sz w:val="28"/>
              </w:rPr>
              <w:t xml:space="preserve"> 否</w:t>
            </w:r>
            <w:r>
              <w:rPr>
                <w:rFonts w:hint="eastAsia" w:ascii="仿宋" w:hAnsi="仿宋" w:eastAsia="仿宋" w:cs="Times New Roman"/>
                <w:sz w:val="28"/>
              </w:rPr>
              <w:t xml:space="preserve">○ </w:t>
            </w:r>
            <w:r>
              <w:rPr>
                <w:rFonts w:ascii="仿宋" w:hAnsi="仿宋" w:eastAsia="仿宋" w:cs="Times New Roman"/>
                <w:sz w:val="28"/>
              </w:rPr>
              <w:t xml:space="preserve">  </w:t>
            </w:r>
            <w:r>
              <w:rPr>
                <w:rFonts w:ascii="Times New Roman" w:hAnsi="Times New Roman" w:eastAsia="仿宋_GB2312" w:cs="Times New Roman"/>
                <w:sz w:val="28"/>
              </w:rPr>
              <w:t>需</w:t>
            </w:r>
            <w:r>
              <w:rPr>
                <w:rFonts w:hint="eastAsia" w:ascii="Times New Roman" w:hAnsi="Times New Roman" w:eastAsia="仿宋_GB2312" w:cs="Times New Roman"/>
                <w:sz w:val="28"/>
                <w:lang w:val="en-US" w:eastAsia="zh-CN"/>
              </w:rPr>
              <w:t>6</w:t>
            </w:r>
            <w:r>
              <w:rPr>
                <w:rFonts w:ascii="Times New Roman" w:hAnsi="Times New Roman" w:eastAsia="仿宋_GB2312" w:cs="Times New Roman"/>
                <w:sz w:val="28"/>
              </w:rPr>
              <w:t>月</w:t>
            </w:r>
            <w:r>
              <w:rPr>
                <w:rFonts w:ascii="Times New Roman" w:hAnsi="Times New Roman" w:eastAsia="仿宋_GB2312" w:cs="Times New Roman"/>
                <w:sz w:val="28"/>
                <w:u w:val="single"/>
              </w:rPr>
              <w:t xml:space="preserve">   </w:t>
            </w:r>
            <w:r>
              <w:rPr>
                <w:rFonts w:ascii="Times New Roman" w:hAnsi="Times New Roman" w:eastAsia="仿宋_GB2312" w:cs="Times New Roman"/>
                <w:sz w:val="28"/>
              </w:rPr>
              <w:t>日至</w:t>
            </w:r>
            <w:r>
              <w:rPr>
                <w:rFonts w:ascii="Times New Roman" w:hAnsi="Times New Roman" w:eastAsia="仿宋_GB2312" w:cs="Times New Roman"/>
                <w:sz w:val="28"/>
                <w:u w:val="single"/>
              </w:rPr>
              <w:t xml:space="preserve">   </w:t>
            </w:r>
            <w:r>
              <w:rPr>
                <w:rFonts w:ascii="Times New Roman" w:hAnsi="Times New Roman" w:eastAsia="仿宋_GB2312" w:cs="Times New Roman"/>
                <w:sz w:val="28"/>
              </w:rPr>
              <w:t>日</w:t>
            </w:r>
            <w:r>
              <w:rPr>
                <w:rFonts w:ascii="Times New Roman" w:hAnsi="Times New Roman" w:eastAsia="仿宋_GB2312" w:cs="Times New Roman"/>
                <w:sz w:val="28"/>
                <w:u w:val="single"/>
              </w:rPr>
              <w:t xml:space="preserve">    </w:t>
            </w:r>
            <w:r>
              <w:rPr>
                <w:rFonts w:ascii="Times New Roman" w:hAnsi="Times New Roman" w:eastAsia="仿宋_GB2312" w:cs="Times New Roman"/>
                <w:sz w:val="28"/>
              </w:rPr>
              <w:t>间房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56" w:type="dxa"/>
            <w:gridSpan w:val="8"/>
            <w:vAlign w:val="top"/>
          </w:tcPr>
          <w:p>
            <w:pPr>
              <w:textAlignment w:val="baseline"/>
              <w:rPr>
                <w:rFonts w:ascii="Times New Roman" w:hAnsi="Times New Roman" w:eastAsia="仿宋_GB2312" w:cs="Times New Roman"/>
                <w:b/>
                <w:sz w:val="24"/>
              </w:rPr>
            </w:pPr>
            <w:r>
              <w:rPr>
                <w:rFonts w:ascii="Times New Roman" w:hAnsi="Times New Roman" w:eastAsia="仿宋_GB2312" w:cs="Times New Roman"/>
                <w:b/>
                <w:sz w:val="24"/>
              </w:rPr>
              <w:t>备注：</w:t>
            </w:r>
          </w:p>
          <w:p>
            <w:pPr>
              <w:textAlignment w:val="baseline"/>
              <w:rPr>
                <w:rFonts w:ascii="Times New Roman" w:hAnsi="Times New Roman" w:eastAsia="仿宋_GB2312" w:cs="Times New Roman"/>
                <w:sz w:val="24"/>
              </w:rPr>
            </w:pPr>
            <w:r>
              <w:rPr>
                <w:rFonts w:ascii="Times New Roman" w:hAnsi="Times New Roman" w:eastAsia="仿宋_GB2312" w:cs="Times New Roman"/>
                <w:sz w:val="24"/>
              </w:rPr>
              <w:t>1.您可通过传真</w:t>
            </w:r>
            <w:r>
              <w:rPr>
                <w:rFonts w:hint="eastAsia" w:ascii="Times New Roman" w:hAnsi="Times New Roman" w:eastAsia="仿宋_GB2312" w:cs="Times New Roman"/>
                <w:sz w:val="24"/>
                <w:lang w:eastAsia="zh-CN"/>
              </w:rPr>
              <w:t>（</w:t>
            </w:r>
            <w:r>
              <w:rPr>
                <w:rFonts w:hint="eastAsia" w:ascii="仿宋_GB2312" w:hAnsi="仿宋_GB2312" w:eastAsia="仿宋_GB2312" w:cs="仿宋_GB2312"/>
                <w:color w:val="auto"/>
                <w:sz w:val="24"/>
                <w:szCs w:val="24"/>
                <w:lang w:val="en-US" w:eastAsia="zh-CN"/>
              </w:rPr>
              <w:t>022-</w:t>
            </w:r>
            <w:r>
              <w:rPr>
                <w:rFonts w:hint="eastAsia" w:ascii="仿宋_GB2312" w:hAnsi="仿宋_GB2312" w:eastAsia="仿宋_GB2312" w:cs="仿宋_GB2312"/>
                <w:color w:val="auto"/>
                <w:kern w:val="0"/>
                <w:sz w:val="24"/>
                <w:szCs w:val="24"/>
                <w:lang w:val="en-US" w:eastAsia="zh-CN"/>
              </w:rPr>
              <w:t>23787851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或电子邮件（</w:t>
            </w:r>
            <w:r>
              <w:rPr>
                <w:rFonts w:hint="eastAsia" w:ascii="仿宋_GB2312" w:hAnsi="仿宋_GB2312" w:eastAsia="仿宋_GB2312" w:cs="仿宋_GB2312"/>
                <w:color w:val="auto"/>
                <w:kern w:val="0"/>
                <w:sz w:val="24"/>
                <w:szCs w:val="24"/>
                <w:lang w:val="en" w:eastAsia="zh-CN"/>
              </w:rPr>
              <w:t>tkxjjy@tj.gov.cn</w:t>
            </w:r>
            <w:r>
              <w:rPr>
                <w:rFonts w:hint="eastAsia" w:ascii="仿宋_GB2312" w:hAnsi="仿宋_GB2312" w:eastAsia="仿宋_GB2312" w:cs="仿宋_GB2312"/>
                <w:bCs/>
                <w:color w:val="auto"/>
                <w:sz w:val="24"/>
                <w:szCs w:val="24"/>
              </w:rPr>
              <w:t>）</w:t>
            </w:r>
            <w:r>
              <w:rPr>
                <w:rFonts w:ascii="Times New Roman" w:hAnsi="Times New Roman" w:eastAsia="仿宋_GB2312" w:cs="Times New Roman"/>
                <w:sz w:val="24"/>
              </w:rPr>
              <w:t>的形式反馈至</w:t>
            </w:r>
            <w:r>
              <w:rPr>
                <w:rFonts w:hint="eastAsia" w:ascii="Times New Roman" w:hAnsi="Times New Roman" w:eastAsia="仿宋_GB2312" w:cs="Times New Roman"/>
                <w:sz w:val="24"/>
                <w:lang w:eastAsia="zh-CN"/>
              </w:rPr>
              <w:t>会务组</w:t>
            </w:r>
            <w:r>
              <w:rPr>
                <w:rFonts w:ascii="Times New Roman" w:hAnsi="Times New Roman" w:eastAsia="仿宋_GB2312" w:cs="Times New Roman"/>
                <w:sz w:val="24"/>
              </w:rPr>
              <w:t>。</w:t>
            </w:r>
          </w:p>
          <w:p>
            <w:pPr>
              <w:textAlignment w:val="baseline"/>
              <w:rPr>
                <w:rFonts w:ascii="Times New Roman" w:hAnsi="Times New Roman" w:eastAsia="仿宋_GB2312" w:cs="Times New Roman"/>
                <w:b/>
                <w:sz w:val="28"/>
                <w:szCs w:val="28"/>
              </w:rPr>
            </w:pPr>
            <w:r>
              <w:rPr>
                <w:rFonts w:ascii="Times New Roman" w:hAnsi="Times New Roman" w:eastAsia="仿宋_GB2312" w:cs="Times New Roman"/>
                <w:sz w:val="24"/>
              </w:rPr>
              <w:t>2.</w:t>
            </w:r>
            <w:r>
              <w:rPr>
                <w:rFonts w:hint="eastAsia" w:ascii="Times New Roman" w:hAnsi="Times New Roman" w:eastAsia="仿宋_GB2312" w:cs="Times New Roman"/>
                <w:sz w:val="24"/>
                <w:lang w:eastAsia="zh-CN"/>
              </w:rPr>
              <w:t>交流会</w:t>
            </w:r>
            <w:r>
              <w:rPr>
                <w:rFonts w:ascii="Times New Roman" w:hAnsi="Times New Roman" w:eastAsia="仿宋_GB2312" w:cs="Times New Roman"/>
                <w:sz w:val="24"/>
              </w:rPr>
              <w:t>秘书处收到回执表后，经审核后予以确认，并告知参会者</w:t>
            </w:r>
            <w:r>
              <w:rPr>
                <w:rFonts w:hint="eastAsia" w:ascii="Times New Roman" w:hAnsi="Times New Roman" w:eastAsia="仿宋_GB2312" w:cs="Times New Roman"/>
                <w:sz w:val="24"/>
                <w:lang w:eastAsia="zh-CN"/>
              </w:rPr>
              <w:t>交流会</w:t>
            </w:r>
            <w:r>
              <w:rPr>
                <w:rFonts w:ascii="Times New Roman" w:hAnsi="Times New Roman" w:eastAsia="仿宋_GB2312" w:cs="Times New Roman"/>
                <w:sz w:val="24"/>
              </w:rPr>
              <w:t>日程安排等有关事项。</w:t>
            </w:r>
          </w:p>
        </w:tc>
      </w:tr>
    </w:tbl>
    <w:p>
      <w:pPr>
        <w:jc w:val="right"/>
        <w:rPr>
          <w:color w:val="auto"/>
        </w:rPr>
        <w:sectPr>
          <w:pgSz w:w="16838" w:h="11906" w:orient="landscape"/>
          <w:pgMar w:top="1797" w:right="1440" w:bottom="1797" w:left="1440" w:header="851" w:footer="992" w:gutter="0"/>
          <w:pgNumType w:fmt="numberInDash"/>
          <w:cols w:space="720" w:num="1"/>
          <w:docGrid w:type="lines" w:linePitch="312" w:charSpace="0"/>
        </w:sectPr>
      </w:pPr>
    </w:p>
    <w:p>
      <w:pPr>
        <w:adjustRightInd w:val="0"/>
        <w:snapToGrid w:val="0"/>
        <w:spacing w:line="288" w:lineRule="auto"/>
        <w:ind w:right="1280"/>
        <w:rPr>
          <w:rFonts w:hint="eastAsia" w:ascii="黑体" w:hAnsi="黑体" w:eastAsia="黑体" w:cs="黑体"/>
          <w:bCs/>
          <w:sz w:val="32"/>
          <w:szCs w:val="32"/>
        </w:rPr>
      </w:pPr>
      <w:r>
        <w:rPr>
          <w:rFonts w:hint="eastAsia" w:ascii="黑体" w:hAnsi="黑体" w:eastAsia="黑体" w:cs="黑体"/>
          <w:bCs/>
          <w:sz w:val="32"/>
          <w:szCs w:val="32"/>
          <w:lang w:eastAsia="zh-CN"/>
        </w:rPr>
        <w:t>附件</w:t>
      </w:r>
      <w:r>
        <w:rPr>
          <w:rFonts w:hint="eastAsia" w:ascii="黑体" w:hAnsi="黑体" w:eastAsia="黑体" w:cs="黑体"/>
          <w:bCs/>
          <w:sz w:val="32"/>
          <w:szCs w:val="32"/>
        </w:rPr>
        <w:t>2</w:t>
      </w:r>
    </w:p>
    <w:p>
      <w:pPr>
        <w:spacing w:line="360" w:lineRule="auto"/>
        <w:jc w:val="center"/>
        <w:textAlignment w:val="baseline"/>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自然灾害综合风险普查成果应用</w:t>
      </w:r>
    </w:p>
    <w:p>
      <w:pPr>
        <w:spacing w:line="360" w:lineRule="auto"/>
        <w:jc w:val="center"/>
        <w:textAlignment w:val="baseline"/>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专题</w:t>
      </w:r>
      <w:r>
        <w:rPr>
          <w:rFonts w:hint="eastAsia" w:ascii="方正小标宋简体" w:hAnsi="方正小标宋简体" w:eastAsia="方正小标宋简体" w:cs="方正小标宋简体"/>
          <w:b/>
          <w:bCs/>
          <w:sz w:val="36"/>
          <w:szCs w:val="36"/>
          <w:lang w:eastAsia="zh-CN"/>
        </w:rPr>
        <w:t>交流会</w:t>
      </w:r>
      <w:r>
        <w:rPr>
          <w:rFonts w:hint="eastAsia" w:ascii="方正小标宋简体" w:hAnsi="方正小标宋简体" w:eastAsia="方正小标宋简体" w:cs="方正小标宋简体"/>
          <w:b/>
          <w:bCs/>
          <w:sz w:val="36"/>
          <w:szCs w:val="36"/>
        </w:rPr>
        <w:t>征文格式</w:t>
      </w:r>
    </w:p>
    <w:p>
      <w:pPr>
        <w:pStyle w:val="2"/>
      </w:pPr>
    </w:p>
    <w:p>
      <w:pPr>
        <w:adjustRightInd w:val="0"/>
        <w:snapToGrid w:val="0"/>
        <w:spacing w:line="288"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1.来稿应署真实姓名，注明第一作者个人信息，单位部门全称、地址、电话及邮编。第一作者个人信息包括性别、技术职称、学位及研究方向。</w:t>
      </w:r>
    </w:p>
    <w:p>
      <w:pPr>
        <w:adjustRightInd w:val="0"/>
        <w:snapToGrid w:val="0"/>
        <w:spacing w:line="288"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2.署名者应为稿件内容的主要责任者，署名人数一般不超过3人。</w:t>
      </w:r>
    </w:p>
    <w:p>
      <w:pPr>
        <w:adjustRightInd w:val="0"/>
        <w:snapToGrid w:val="0"/>
        <w:spacing w:line="288"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3.稿件篇幅最好不超过8000字。</w:t>
      </w:r>
    </w:p>
    <w:p>
      <w:pPr>
        <w:adjustRightInd w:val="0"/>
        <w:snapToGrid w:val="0"/>
        <w:spacing w:line="288"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4.稿件层次编排如下：中文文题，作者姓名，单位名称，摘要，关键词，正文，参考文献。</w:t>
      </w:r>
    </w:p>
    <w:p>
      <w:pPr>
        <w:adjustRightInd w:val="0"/>
        <w:snapToGrid w:val="0"/>
        <w:spacing w:line="288"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5.公式及文中物理量采用斜体，单位须使用法定计量单位，正体书写。矢量、张量和矩阵符号用黑科体。外文符号及物理量凡易混淆者，应注明文种、大小写、正斜体、黑白体等。</w:t>
      </w:r>
    </w:p>
    <w:p>
      <w:pPr>
        <w:adjustRightInd w:val="0"/>
        <w:snapToGrid w:val="0"/>
        <w:spacing w:line="288"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6.公式、图、表全文分别统一依次编号，如图1、图2，表1、表2。</w:t>
      </w:r>
    </w:p>
    <w:p>
      <w:pPr>
        <w:adjustRightInd w:val="0"/>
        <w:snapToGrid w:val="0"/>
        <w:spacing w:line="288"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7.参考文献限列作者亲自阅读和已公开发表或有案可查的主要文献，并按文内出现的先后次序编号，列于文后。</w:t>
      </w:r>
    </w:p>
    <w:p>
      <w:pPr>
        <w:adjustRightInd w:val="0"/>
        <w:snapToGrid w:val="0"/>
        <w:spacing w:line="288"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8.文章布局和字体格式（范例）如下：</w:t>
      </w:r>
    </w:p>
    <w:p>
      <w:pPr>
        <w:snapToGrid w:val="0"/>
        <w:spacing w:line="300" w:lineRule="auto"/>
        <w:textAlignment w:val="baseline"/>
        <w:rPr>
          <w:rFonts w:ascii="Times New Roman" w:hAnsi="Times New Roman" w:eastAsia="仿宋_GB2312" w:cs="仿宋_GB2312"/>
          <w:sz w:val="20"/>
          <w:szCs w:val="20"/>
        </w:rPr>
      </w:pPr>
    </w:p>
    <w:p>
      <w:pPr>
        <w:textAlignment w:val="baseline"/>
        <w:rPr>
          <w:rFonts w:ascii="Times New Roman" w:hAnsi="Times New Roman" w:eastAsia="微软雅黑"/>
          <w:sz w:val="24"/>
          <w:szCs w:val="32"/>
          <w:u w:val="single"/>
        </w:rPr>
      </w:pPr>
      <w:r>
        <w:rPr>
          <w:rFonts w:ascii="Times New Roman" w:hAnsi="Times New Roman" w:eastAsia="微软雅黑"/>
          <w:sz w:val="24"/>
          <w:szCs w:val="32"/>
          <w:u w:val="single"/>
        </w:rPr>
        <w:t>（1）文章题目：华文中宋3号加粗，居中。</w:t>
      </w:r>
    </w:p>
    <w:p>
      <w:pPr>
        <w:widowControl/>
        <w:spacing w:line="25" w:lineRule="atLeast"/>
        <w:jc w:val="center"/>
        <w:textAlignment w:val="baseline"/>
        <w:rPr>
          <w:rFonts w:ascii="Times New Roman" w:hAnsi="Times New Roman" w:eastAsia="华文中宋"/>
          <w:b/>
          <w:bCs/>
          <w:kern w:val="0"/>
          <w:sz w:val="32"/>
          <w:szCs w:val="32"/>
        </w:rPr>
      </w:pPr>
      <w:r>
        <w:rPr>
          <w:rFonts w:hint="eastAsia" w:ascii="Times New Roman" w:hAnsi="Times New Roman" w:eastAsia="华文中宋"/>
          <w:b/>
          <w:bCs/>
          <w:kern w:val="0"/>
          <w:sz w:val="32"/>
          <w:szCs w:val="32"/>
        </w:rPr>
        <w:t>基于地震巨灾情景构建的应急救援演练虚拟仿真系统架构与设计</w:t>
      </w:r>
    </w:p>
    <w:p>
      <w:pPr>
        <w:textAlignment w:val="baseline"/>
        <w:rPr>
          <w:rFonts w:ascii="Times New Roman" w:hAnsi="Times New Roman"/>
          <w:sz w:val="20"/>
          <w:szCs w:val="20"/>
        </w:rPr>
      </w:pPr>
    </w:p>
    <w:p>
      <w:pPr>
        <w:textAlignment w:val="baseline"/>
        <w:rPr>
          <w:rFonts w:ascii="Times New Roman" w:hAnsi="Times New Roman" w:eastAsia="微软雅黑"/>
          <w:sz w:val="24"/>
          <w:szCs w:val="32"/>
          <w:u w:val="single"/>
        </w:rPr>
      </w:pPr>
      <w:r>
        <w:rPr>
          <w:rFonts w:hint="eastAsia" w:ascii="Times New Roman" w:hAnsi="Times New Roman" w:eastAsia="微软雅黑"/>
          <w:sz w:val="24"/>
          <w:szCs w:val="32"/>
          <w:u w:val="single"/>
        </w:rPr>
        <w:t>（2）作者：楷体</w:t>
      </w:r>
      <w:r>
        <w:rPr>
          <w:rFonts w:ascii="Times New Roman" w:hAnsi="Times New Roman" w:eastAsia="微软雅黑"/>
          <w:sz w:val="24"/>
          <w:szCs w:val="32"/>
          <w:u w:val="single"/>
        </w:rPr>
        <w:t>_GB2312</w:t>
      </w:r>
      <w:r>
        <w:rPr>
          <w:rFonts w:hint="eastAsia" w:ascii="Times New Roman" w:hAnsi="Times New Roman" w:eastAsia="微软雅黑"/>
          <w:sz w:val="24"/>
          <w:szCs w:val="32"/>
          <w:u w:val="single"/>
        </w:rPr>
        <w:t>，小四，居中。</w:t>
      </w:r>
    </w:p>
    <w:p>
      <w:pPr>
        <w:widowControl/>
        <w:spacing w:line="300" w:lineRule="auto"/>
        <w:jc w:val="center"/>
        <w:textAlignment w:val="baseline"/>
        <w:rPr>
          <w:rFonts w:ascii="Times New Roman" w:hAnsi="Times New Roman" w:eastAsia="楷体_GB2312"/>
          <w:kern w:val="0"/>
          <w:sz w:val="24"/>
        </w:rPr>
      </w:pPr>
      <w:r>
        <w:rPr>
          <w:rFonts w:hint="eastAsia" w:ascii="Times New Roman" w:hAnsi="Times New Roman" w:eastAsia="楷体_GB2312"/>
          <w:kern w:val="0"/>
          <w:sz w:val="24"/>
        </w:rPr>
        <w:t>王东明，陈敬一，高杰</w:t>
      </w:r>
    </w:p>
    <w:p>
      <w:pPr>
        <w:textAlignment w:val="baseline"/>
        <w:rPr>
          <w:rFonts w:ascii="Times New Roman" w:hAnsi="Times New Roman"/>
          <w:sz w:val="24"/>
          <w:szCs w:val="32"/>
          <w:u w:val="single"/>
        </w:rPr>
      </w:pPr>
    </w:p>
    <w:p>
      <w:pPr>
        <w:textAlignment w:val="baseline"/>
        <w:rPr>
          <w:rFonts w:ascii="Times New Roman" w:hAnsi="Times New Roman" w:eastAsia="微软雅黑"/>
          <w:sz w:val="24"/>
          <w:szCs w:val="32"/>
          <w:u w:val="single"/>
        </w:rPr>
      </w:pPr>
      <w:r>
        <w:rPr>
          <w:rFonts w:hint="eastAsia" w:ascii="Times New Roman" w:hAnsi="Times New Roman" w:eastAsia="微软雅黑"/>
          <w:sz w:val="24"/>
          <w:szCs w:val="32"/>
          <w:u w:val="single"/>
        </w:rPr>
        <w:t>（3）单位：宋体小四。</w:t>
      </w:r>
    </w:p>
    <w:p>
      <w:pPr>
        <w:widowControl/>
        <w:spacing w:line="300" w:lineRule="auto"/>
        <w:jc w:val="center"/>
        <w:textAlignment w:val="baseline"/>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中国地震灾害防御中心，北京100029</w:t>
      </w:r>
      <w:r>
        <w:rPr>
          <w:rFonts w:hint="eastAsia" w:ascii="Times New Roman" w:hAnsi="Times New Roman"/>
          <w:kern w:val="0"/>
          <w:sz w:val="24"/>
        </w:rPr>
        <w:t>）</w:t>
      </w:r>
    </w:p>
    <w:p>
      <w:pPr>
        <w:textAlignment w:val="baseline"/>
        <w:rPr>
          <w:rFonts w:ascii="Times New Roman" w:hAnsi="Times New Roman"/>
          <w:sz w:val="20"/>
          <w:szCs w:val="20"/>
        </w:rPr>
      </w:pPr>
    </w:p>
    <w:p>
      <w:pPr>
        <w:textAlignment w:val="baseline"/>
        <w:rPr>
          <w:rFonts w:ascii="Times New Roman" w:hAnsi="Times New Roman" w:eastAsia="微软雅黑"/>
          <w:sz w:val="24"/>
          <w:szCs w:val="32"/>
          <w:u w:val="single"/>
        </w:rPr>
      </w:pPr>
      <w:r>
        <w:rPr>
          <w:rFonts w:hint="eastAsia" w:ascii="Times New Roman" w:hAnsi="Times New Roman" w:eastAsia="微软雅黑"/>
          <w:sz w:val="24"/>
          <w:szCs w:val="32"/>
          <w:u w:val="single"/>
        </w:rPr>
        <w:t>（4）摘要和关键词：“摘要”和“关键词”为黑体，小四；具体内容为楷体_GB2312，小四。</w:t>
      </w:r>
    </w:p>
    <w:p>
      <w:pPr>
        <w:widowControl/>
        <w:snapToGrid w:val="0"/>
        <w:spacing w:line="300" w:lineRule="auto"/>
        <w:ind w:firstLine="480" w:firstLineChars="200"/>
        <w:textAlignment w:val="baseline"/>
        <w:rPr>
          <w:rFonts w:ascii="Times New Roman" w:hAnsi="Times New Roman" w:eastAsia="楷体_GB2312"/>
          <w:sz w:val="24"/>
          <w:szCs w:val="24"/>
        </w:rPr>
      </w:pPr>
      <w:r>
        <w:rPr>
          <w:rFonts w:hint="eastAsia" w:ascii="Times New Roman" w:hAnsi="Times New Roman" w:eastAsia="黑体"/>
          <w:bCs/>
          <w:sz w:val="24"/>
          <w:szCs w:val="21"/>
        </w:rPr>
        <w:t>摘  要：</w:t>
      </w:r>
      <w:r>
        <w:rPr>
          <w:rFonts w:hint="eastAsia" w:ascii="Times New Roman" w:hAnsi="Times New Roman" w:eastAsia="楷体_GB2312"/>
          <w:sz w:val="24"/>
          <w:szCs w:val="24"/>
        </w:rPr>
        <w:t>应用虚拟仿真技术构建的地震应急救援演练系统能在保证安全的前提下，为参演者提供高真实感的救援演练……</w:t>
      </w:r>
    </w:p>
    <w:p>
      <w:pPr>
        <w:widowControl/>
        <w:snapToGrid w:val="0"/>
        <w:spacing w:line="300" w:lineRule="auto"/>
        <w:ind w:firstLine="480" w:firstLineChars="200"/>
        <w:textAlignment w:val="baseline"/>
        <w:rPr>
          <w:rFonts w:ascii="Times New Roman" w:hAnsi="Times New Roman" w:eastAsia="楷体_GB2312"/>
          <w:sz w:val="22"/>
          <w:szCs w:val="21"/>
        </w:rPr>
      </w:pPr>
      <w:r>
        <w:rPr>
          <w:rFonts w:hint="eastAsia" w:ascii="Times New Roman" w:hAnsi="Times New Roman" w:eastAsia="黑体"/>
          <w:bCs/>
          <w:sz w:val="24"/>
          <w:szCs w:val="21"/>
        </w:rPr>
        <w:t>关键词：</w:t>
      </w:r>
      <w:r>
        <w:rPr>
          <w:rFonts w:hint="eastAsia" w:ascii="Times New Roman" w:hAnsi="Times New Roman" w:eastAsia="楷体_GB2312"/>
          <w:sz w:val="24"/>
          <w:szCs w:val="21"/>
        </w:rPr>
        <w:t>地震应急救援</w:t>
      </w:r>
      <w:r>
        <w:rPr>
          <w:rFonts w:ascii="Times New Roman" w:hAnsi="Times New Roman" w:eastAsia="楷体_GB2312"/>
          <w:sz w:val="24"/>
          <w:szCs w:val="21"/>
        </w:rPr>
        <w:t>;演练培训;虚拟仿真;情景构建;情景推演</w:t>
      </w:r>
    </w:p>
    <w:p>
      <w:pPr>
        <w:textAlignment w:val="baseline"/>
        <w:rPr>
          <w:rFonts w:ascii="Times New Roman" w:hAnsi="Times New Roman"/>
          <w:sz w:val="20"/>
          <w:szCs w:val="20"/>
        </w:rPr>
      </w:pPr>
    </w:p>
    <w:p>
      <w:pPr>
        <w:textAlignment w:val="baseline"/>
        <w:rPr>
          <w:rFonts w:ascii="Times New Roman" w:hAnsi="Times New Roman" w:eastAsia="微软雅黑"/>
          <w:sz w:val="24"/>
          <w:szCs w:val="32"/>
          <w:u w:val="single"/>
        </w:rPr>
      </w:pPr>
      <w:r>
        <w:rPr>
          <w:rFonts w:hint="eastAsia" w:ascii="Times New Roman" w:hAnsi="Times New Roman" w:eastAsia="微软雅黑"/>
          <w:sz w:val="24"/>
          <w:szCs w:val="32"/>
          <w:u w:val="single"/>
        </w:rPr>
        <w:t>（5）一级标题：华文中宋，四号。</w:t>
      </w:r>
    </w:p>
    <w:p>
      <w:pPr>
        <w:keepLines/>
        <w:spacing w:line="300" w:lineRule="auto"/>
        <w:textAlignment w:val="baseline"/>
        <w:rPr>
          <w:rFonts w:ascii="Times New Roman" w:hAnsi="Times New Roman" w:eastAsia="华文中宋"/>
          <w:b/>
          <w:kern w:val="44"/>
          <w:sz w:val="28"/>
          <w:szCs w:val="20"/>
        </w:rPr>
      </w:pPr>
      <w:r>
        <w:rPr>
          <w:rFonts w:ascii="Times New Roman" w:hAnsi="Times New Roman" w:eastAsia="华文中宋"/>
          <w:b/>
          <w:kern w:val="44"/>
          <w:sz w:val="28"/>
          <w:szCs w:val="20"/>
        </w:rPr>
        <w:t xml:space="preserve">1 </w:t>
      </w:r>
      <w:r>
        <w:rPr>
          <w:rFonts w:hint="eastAsia" w:ascii="Times New Roman" w:hAnsi="Times New Roman" w:eastAsia="华文中宋"/>
          <w:b/>
          <w:kern w:val="44"/>
          <w:sz w:val="28"/>
          <w:szCs w:val="20"/>
        </w:rPr>
        <w:t>地震灾害情景构建的基础理论与方法</w:t>
      </w:r>
    </w:p>
    <w:p>
      <w:pPr>
        <w:textAlignment w:val="baseline"/>
        <w:rPr>
          <w:rFonts w:ascii="Times New Roman" w:hAnsi="Times New Roman"/>
          <w:sz w:val="20"/>
          <w:szCs w:val="20"/>
        </w:rPr>
      </w:pPr>
    </w:p>
    <w:p>
      <w:pPr>
        <w:textAlignment w:val="baseline"/>
        <w:rPr>
          <w:rFonts w:ascii="Times New Roman" w:hAnsi="Times New Roman" w:eastAsia="微软雅黑"/>
          <w:sz w:val="24"/>
          <w:szCs w:val="32"/>
          <w:u w:val="single"/>
        </w:rPr>
      </w:pPr>
      <w:r>
        <w:rPr>
          <w:rFonts w:hint="eastAsia" w:ascii="Times New Roman" w:hAnsi="Times New Roman" w:eastAsia="微软雅黑"/>
          <w:sz w:val="24"/>
          <w:szCs w:val="32"/>
          <w:u w:val="single"/>
        </w:rPr>
        <w:t>（6）二级标题：黑体，小四。</w:t>
      </w:r>
    </w:p>
    <w:p>
      <w:pPr>
        <w:widowControl/>
        <w:spacing w:line="300" w:lineRule="auto"/>
        <w:jc w:val="left"/>
        <w:textAlignment w:val="baseline"/>
        <w:rPr>
          <w:rFonts w:ascii="Times New Roman" w:hAnsi="Times New Roman" w:eastAsia="黑体"/>
          <w:b/>
          <w:bCs/>
          <w:kern w:val="0"/>
          <w:sz w:val="24"/>
          <w:szCs w:val="36"/>
        </w:rPr>
      </w:pPr>
      <w:r>
        <w:rPr>
          <w:rFonts w:ascii="Times New Roman" w:hAnsi="Times New Roman" w:eastAsia="黑体"/>
          <w:b/>
          <w:bCs/>
          <w:kern w:val="0"/>
          <w:sz w:val="24"/>
          <w:szCs w:val="36"/>
        </w:rPr>
        <w:t xml:space="preserve">2.1 </w:t>
      </w:r>
      <w:r>
        <w:rPr>
          <w:rFonts w:hint="eastAsia" w:ascii="Times New Roman" w:hAnsi="Times New Roman" w:eastAsia="黑体"/>
          <w:b/>
          <w:bCs/>
          <w:kern w:val="0"/>
          <w:sz w:val="24"/>
          <w:szCs w:val="36"/>
        </w:rPr>
        <w:t>指挥决策人员指挥调度</w:t>
      </w:r>
    </w:p>
    <w:p>
      <w:pPr>
        <w:textAlignment w:val="baseline"/>
        <w:rPr>
          <w:rFonts w:ascii="Times New Roman" w:hAnsi="Times New Roman"/>
          <w:sz w:val="20"/>
          <w:szCs w:val="20"/>
        </w:rPr>
      </w:pPr>
    </w:p>
    <w:p>
      <w:pPr>
        <w:textAlignment w:val="baseline"/>
        <w:rPr>
          <w:rFonts w:ascii="Times New Roman" w:hAnsi="Times New Roman" w:eastAsia="微软雅黑"/>
          <w:sz w:val="24"/>
          <w:szCs w:val="32"/>
          <w:u w:val="single"/>
        </w:rPr>
      </w:pPr>
      <w:r>
        <w:rPr>
          <w:rFonts w:hint="eastAsia" w:ascii="Times New Roman" w:hAnsi="Times New Roman" w:eastAsia="微软雅黑"/>
          <w:sz w:val="24"/>
          <w:szCs w:val="32"/>
          <w:u w:val="single"/>
        </w:rPr>
        <w:t>（7）三级标题：楷体</w:t>
      </w:r>
      <w:r>
        <w:rPr>
          <w:rFonts w:ascii="Times New Roman" w:hAnsi="Times New Roman" w:eastAsia="微软雅黑"/>
          <w:sz w:val="24"/>
          <w:szCs w:val="32"/>
          <w:u w:val="single"/>
        </w:rPr>
        <w:t>_GB2312</w:t>
      </w:r>
      <w:r>
        <w:rPr>
          <w:rFonts w:hint="eastAsia" w:ascii="Times New Roman" w:hAnsi="Times New Roman" w:eastAsia="微软雅黑"/>
          <w:sz w:val="24"/>
          <w:szCs w:val="32"/>
          <w:u w:val="single"/>
        </w:rPr>
        <w:t>，小四（最多到三级标题）。</w:t>
      </w:r>
    </w:p>
    <w:p>
      <w:pPr>
        <w:widowControl/>
        <w:spacing w:line="300" w:lineRule="auto"/>
        <w:jc w:val="left"/>
        <w:textAlignment w:val="baseline"/>
        <w:rPr>
          <w:rFonts w:ascii="Times New Roman" w:hAnsi="Times New Roman" w:eastAsia="楷体_GB2312" w:cs="宋体"/>
          <w:kern w:val="0"/>
          <w:sz w:val="24"/>
          <w:szCs w:val="36"/>
        </w:rPr>
      </w:pPr>
      <w:r>
        <w:rPr>
          <w:rFonts w:ascii="Times New Roman" w:hAnsi="Times New Roman" w:eastAsia="楷体_GB2312"/>
          <w:kern w:val="0"/>
          <w:sz w:val="24"/>
          <w:szCs w:val="36"/>
        </w:rPr>
        <w:t>2.1.1</w:t>
      </w:r>
      <w:r>
        <w:rPr>
          <w:rFonts w:ascii="Times New Roman" w:hAnsi="Times New Roman" w:eastAsia="楷体_GB2312" w:cs="宋体"/>
          <w:kern w:val="0"/>
          <w:sz w:val="24"/>
          <w:szCs w:val="36"/>
        </w:rPr>
        <w:t xml:space="preserve"> </w:t>
      </w:r>
      <w:r>
        <w:rPr>
          <w:rFonts w:hint="eastAsia" w:ascii="Times New Roman" w:hAnsi="Times New Roman" w:eastAsia="楷体_GB2312" w:cs="宋体"/>
          <w:kern w:val="0"/>
          <w:sz w:val="24"/>
          <w:szCs w:val="36"/>
        </w:rPr>
        <w:t>救援目标优选</w:t>
      </w:r>
    </w:p>
    <w:p>
      <w:pPr>
        <w:textAlignment w:val="baseline"/>
        <w:rPr>
          <w:rFonts w:ascii="Times New Roman" w:hAnsi="Times New Roman"/>
          <w:sz w:val="24"/>
          <w:szCs w:val="32"/>
          <w:u w:val="single"/>
        </w:rPr>
      </w:pPr>
    </w:p>
    <w:p>
      <w:pPr>
        <w:textAlignment w:val="baseline"/>
        <w:rPr>
          <w:rFonts w:ascii="Times New Roman" w:hAnsi="Times New Roman" w:eastAsia="微软雅黑"/>
          <w:sz w:val="24"/>
          <w:szCs w:val="32"/>
          <w:u w:val="single"/>
        </w:rPr>
      </w:pPr>
      <w:r>
        <w:rPr>
          <w:rFonts w:hint="eastAsia" w:ascii="Times New Roman" w:hAnsi="Times New Roman" w:eastAsia="微软雅黑"/>
          <w:sz w:val="24"/>
          <w:szCs w:val="32"/>
          <w:u w:val="single"/>
        </w:rPr>
        <w:t>（8）正文：宋体，11号，行间距1.25倍。</w:t>
      </w:r>
    </w:p>
    <w:p>
      <w:pPr>
        <w:textAlignment w:val="baseline"/>
        <w:rPr>
          <w:rFonts w:ascii="Times New Roman" w:hAnsi="Times New Roman"/>
          <w:sz w:val="20"/>
          <w:szCs w:val="20"/>
        </w:rPr>
      </w:pPr>
    </w:p>
    <w:p>
      <w:pPr>
        <w:textAlignment w:val="baseline"/>
        <w:rPr>
          <w:rFonts w:ascii="Times New Roman" w:hAnsi="Times New Roman" w:eastAsia="微软雅黑"/>
          <w:sz w:val="24"/>
          <w:szCs w:val="32"/>
          <w:u w:val="single"/>
        </w:rPr>
      </w:pPr>
      <w:r>
        <w:rPr>
          <w:rFonts w:hint="eastAsia" w:ascii="Times New Roman" w:hAnsi="Times New Roman" w:eastAsia="微软雅黑"/>
          <w:sz w:val="24"/>
          <w:szCs w:val="32"/>
          <w:u w:val="single"/>
        </w:rPr>
        <w:t>（9）参考文献：黑体，小四，居中。文献细目：宋体，小五，数字和字母为 Times</w:t>
      </w:r>
      <w:r>
        <w:rPr>
          <w:rFonts w:hint="eastAsia" w:ascii="Times New Roman" w:hAnsi="Times New Roman"/>
          <w:sz w:val="24"/>
          <w:szCs w:val="32"/>
          <w:u w:val="single"/>
        </w:rPr>
        <w:t xml:space="preserve"> </w:t>
      </w:r>
      <w:r>
        <w:rPr>
          <w:rFonts w:hint="eastAsia" w:ascii="Times New Roman" w:hAnsi="Times New Roman" w:eastAsia="微软雅黑"/>
          <w:sz w:val="24"/>
          <w:szCs w:val="32"/>
          <w:u w:val="single"/>
        </w:rPr>
        <w:t>New Roman。</w:t>
      </w:r>
    </w:p>
    <w:p>
      <w:pPr>
        <w:jc w:val="center"/>
        <w:textAlignment w:val="baseline"/>
        <w:rPr>
          <w:rFonts w:ascii="Times New Roman" w:hAnsi="Times New Roman"/>
          <w:sz w:val="20"/>
          <w:szCs w:val="20"/>
        </w:rPr>
      </w:pPr>
      <w:r>
        <w:rPr>
          <w:rFonts w:hint="eastAsia" w:ascii="Times New Roman" w:hAnsi="Times New Roman" w:eastAsia="黑体"/>
          <w:sz w:val="24"/>
          <w:szCs w:val="20"/>
        </w:rPr>
        <w:t>参考文献</w:t>
      </w:r>
    </w:p>
    <w:p>
      <w:pPr>
        <w:spacing w:line="300" w:lineRule="auto"/>
        <w:textAlignment w:val="baseline"/>
        <w:rPr>
          <w:rFonts w:ascii="Times New Roman" w:hAnsi="Times New Roman"/>
          <w:sz w:val="18"/>
          <w:szCs w:val="20"/>
        </w:rPr>
      </w:pPr>
      <w:r>
        <w:rPr>
          <w:rFonts w:ascii="Times New Roman" w:hAnsi="Times New Roman"/>
          <w:sz w:val="18"/>
          <w:szCs w:val="20"/>
        </w:rPr>
        <w:t>[1] 高孟潭.国家防震减灾能力提升与挑战</w:t>
      </w:r>
      <w:r>
        <w:rPr>
          <w:rFonts w:hint="eastAsia" w:ascii="Times New Roman" w:hAnsi="Times New Roman"/>
          <w:sz w:val="18"/>
          <w:szCs w:val="20"/>
        </w:rPr>
        <w:t>[</w:t>
      </w:r>
      <w:r>
        <w:rPr>
          <w:rFonts w:ascii="Times New Roman" w:hAnsi="Times New Roman"/>
          <w:sz w:val="18"/>
          <w:szCs w:val="20"/>
        </w:rPr>
        <w:t>J</w:t>
      </w:r>
      <w:r>
        <w:rPr>
          <w:rFonts w:hint="eastAsia" w:ascii="Times New Roman" w:hAnsi="Times New Roman"/>
          <w:sz w:val="18"/>
          <w:szCs w:val="20"/>
        </w:rPr>
        <w:t>]</w:t>
      </w:r>
      <w:r>
        <w:rPr>
          <w:rFonts w:ascii="Times New Roman" w:hAnsi="Times New Roman"/>
          <w:sz w:val="18"/>
          <w:szCs w:val="20"/>
        </w:rPr>
        <w:t>.城市与减灾,2017(2):1-7．</w:t>
      </w:r>
    </w:p>
    <w:p>
      <w:pPr>
        <w:spacing w:line="300" w:lineRule="auto"/>
        <w:textAlignment w:val="baseline"/>
        <w:rPr>
          <w:rFonts w:ascii="Times New Roman" w:hAnsi="Times New Roman"/>
          <w:sz w:val="18"/>
          <w:szCs w:val="20"/>
        </w:rPr>
      </w:pPr>
      <w:r>
        <w:rPr>
          <w:rFonts w:ascii="Times New Roman" w:hAnsi="Times New Roman"/>
          <w:sz w:val="18"/>
          <w:szCs w:val="20"/>
        </w:rPr>
        <w:t>[2] 国家地震局震害防御司.中国历史强震目录:公元前23世纪-公元1911年</w:t>
      </w:r>
      <w:r>
        <w:rPr>
          <w:rFonts w:hint="eastAsia" w:ascii="Times New Roman" w:hAnsi="Times New Roman"/>
          <w:sz w:val="18"/>
          <w:szCs w:val="20"/>
        </w:rPr>
        <w:t>[</w:t>
      </w:r>
      <w:r>
        <w:rPr>
          <w:rFonts w:ascii="Times New Roman" w:hAnsi="Times New Roman"/>
          <w:sz w:val="18"/>
          <w:szCs w:val="20"/>
        </w:rPr>
        <w:t>M</w:t>
      </w:r>
      <w:r>
        <w:rPr>
          <w:rFonts w:hint="eastAsia" w:ascii="Times New Roman" w:hAnsi="Times New Roman"/>
          <w:sz w:val="18"/>
          <w:szCs w:val="20"/>
        </w:rPr>
        <w:t>]</w:t>
      </w:r>
      <w:r>
        <w:rPr>
          <w:rFonts w:ascii="Times New Roman" w:hAnsi="Times New Roman"/>
          <w:sz w:val="18"/>
          <w:szCs w:val="20"/>
        </w:rPr>
        <w:t>.北京:地震出版社.1995.</w:t>
      </w:r>
    </w:p>
    <w:p>
      <w:pPr>
        <w:textAlignment w:val="baseline"/>
        <w:rPr>
          <w:rFonts w:ascii="Times New Roman" w:hAnsi="Times New Roman"/>
          <w:sz w:val="24"/>
          <w:szCs w:val="32"/>
          <w:u w:val="single"/>
        </w:rPr>
      </w:pPr>
    </w:p>
    <w:p>
      <w:pPr>
        <w:textAlignment w:val="baseline"/>
      </w:pPr>
      <w:r>
        <w:rPr>
          <w:rFonts w:hint="eastAsia" w:ascii="Times New Roman" w:hAnsi="Times New Roman" w:eastAsia="微软雅黑"/>
          <w:sz w:val="24"/>
          <w:szCs w:val="32"/>
          <w:u w:val="single"/>
        </w:rPr>
        <w:t>（1</w:t>
      </w:r>
      <w:r>
        <w:rPr>
          <w:rFonts w:ascii="Times New Roman" w:hAnsi="Times New Roman" w:eastAsia="微软雅黑"/>
          <w:sz w:val="24"/>
          <w:szCs w:val="32"/>
          <w:u w:val="single"/>
        </w:rPr>
        <w:t>0</w:t>
      </w:r>
      <w:r>
        <w:rPr>
          <w:rFonts w:hint="eastAsia" w:ascii="Times New Roman" w:hAnsi="Times New Roman" w:eastAsia="微软雅黑"/>
          <w:sz w:val="24"/>
          <w:szCs w:val="32"/>
          <w:u w:val="single"/>
        </w:rPr>
        <w:t>）图、表字号为黑体，10号，居中。文章中图表从1起编号，如表1、图1。</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00"/>
    <w:family w:val="roman"/>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86DA0"/>
    <w:rsid w:val="10986D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5"/>
    <w:uiPriority w:val="0"/>
    <w:pPr>
      <w:ind w:firstLine="420" w:firstLineChars="200"/>
    </w:pPr>
  </w:style>
  <w:style w:type="paragraph" w:styleId="3">
    <w:name w:val="Body Text Indent"/>
    <w:basedOn w:val="1"/>
    <w:next w:val="4"/>
    <w:uiPriority w:val="0"/>
    <w:pPr>
      <w:spacing w:after="120" w:afterLines="0" w:afterAutospacing="0"/>
      <w:ind w:left="420" w:leftChars="200"/>
    </w:pPr>
  </w:style>
  <w:style w:type="paragraph" w:styleId="4">
    <w:name w:val="Normal Indent"/>
    <w:basedOn w:val="1"/>
    <w:next w:val="1"/>
    <w:uiPriority w:val="0"/>
    <w:pPr>
      <w:ind w:firstLine="420" w:firstLineChars="200"/>
    </w:pPr>
    <w:rPr>
      <w:rFonts w:eastAsia="仿宋"/>
      <w:sz w:val="32"/>
    </w:rPr>
  </w:style>
  <w:style w:type="paragraph" w:styleId="5">
    <w:name w:val="Date"/>
    <w:basedOn w:val="1"/>
    <w:next w:val="1"/>
    <w:uiPriority w:val="0"/>
    <w:pPr>
      <w:ind w:left="100" w:leftChars="2500"/>
    </w:pPr>
    <w:rPr>
      <w:rFonts w:ascii="仿宋_GB2312" w:eastAsia="仿宋_GB2312"/>
      <w:sz w:val="32"/>
    </w:rPr>
  </w:style>
  <w:style w:type="paragraph" w:styleId="6">
    <w:name w:val="footer"/>
    <w:basedOn w:val="1"/>
    <w:uiPriority w:val="0"/>
    <w:pPr>
      <w:tabs>
        <w:tab w:val="center" w:pos="4153"/>
        <w:tab w:val="right" w:pos="8306"/>
      </w:tabs>
      <w:snapToGrid w:val="0"/>
      <w:jc w:val="left"/>
    </w:pPr>
    <w:rPr>
      <w:rFonts w:ascii="宋体" w:hAnsi="宋体" w:eastAsia="宋体" w:cs="宋体"/>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2022-03-22T02:41:00Z</dcterms:created>
  <dc:creator>hp</dc:creator>
  <cp:lastModifiedBy>hp</cp:lastModifiedBy>
  <dcterms:modified xsi:type="dcterms:W3CDTF">2022-03-22T02:42:05Z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