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kern w:val="0"/>
          <w:sz w:val="32"/>
          <w:szCs w:val="32"/>
        </w:rPr>
      </w:pPr>
    </w:p>
    <w:p>
      <w:pPr>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非煤矿山企业主要检查内容</w:t>
      </w:r>
    </w:p>
    <w:p>
      <w:pPr>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一、共性的内容</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1.学习贯彻习近平总书记关于安全生产重要论述情况。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2.企业法定代表人、实际控制人、实际负责人等主要负责人履行安全生产工作职责情况。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3.落实全员安全生产责任制情况。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4.建立健全风险管控和隐患排查治理双重预防机制情况。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5.将劳务派遣人员和灵活用工人员纳入本单位从业人员安全生产统一管理，履行安全生产保障责任情况。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6.是否存在盗采矿产资源违法活动和矿山严重违法违规生产建设行为。</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二、非煤矿山上级公司</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1.主要负责人、实际控制人、法人代表是否认真履行安全生产主体责任,安全生产责任制及安全管理制度是否健全，是否存在制度照抄照搬、安全管理人员配备不到位等问题。</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每个独立生产系统是否配备专职的矿长、总工程师和分管安全、生产、机电的副矿长，以上人员是否具有采矿、地质、矿建(井建)、通风、测量、机电、安全等矿山相关专业大专及以上学历或者中级及以上技术职称。</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3.是否按规定设立技术管理机构，足额配备具有矿山相关专业专职技术人员,建立健全技术管理制度。</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4.地下矿山企业是否组织工程技术人员或者委托第三方专业机构编制采场单体设计，自行设计的企业是否有采矿、地质、机电等专业的工程技术人员参与设计工作。</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5.是否开展安全风险辨识评估;是否存在辨识评估不全面，风险分级管控责任不明确、措施不具体、落实不到位，隐患排查不到位等问题。</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6.是否按批准的安全设施设计建设、生产，是否及时填绘图纸，现状图与实际是否相符。</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7.是否仍在使用国家明令禁止使用的工艺及设备，涉及人身安全、危险性较大的设备设施是否按照规定定期进行检测检验。</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外包工程安全管理是否规范，是否严格审核外包工程施工队伍资质和能力，是否把所有采掘施工单位纳入统一安全管理，对采掘施工单位从业人员是否统一组织安全培训,是否定期对采掘施工队伍安全管理工作进行检查，是否存在以包代管、以合同形式转嫁安全生产责任等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9.“三项岗位”人员是否经考核合格,特种作业人员是否持证上岗,其他作业人员是否按规定进行安全教育培训。</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10.应急预案体系是否完善,是否按规定组织开展应急演练。</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三、采掘施工企业</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(一)采掘施工企业资质能力情况。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1.安全生产许可证是否在规定的有效期内，并按照《非煤矿山企业安全生产许可证实施办法》(原国家安全监管总局令第20号)的要求，遵守安全生产许可证管理的各项规定。</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2.企业资质条件发生变化是否及时依法办理相关变更手续。</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3.是否存在以转让、出租、出借资质证书等方式允许他人以本单位的名义承揽工程。</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4.是否存在以项目部(分公司、办事处)名义对外签订工程承包合同或者安全管理协议。</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5.是否存在超越企业资质范围承包采掘工程。资质条件是否和从事的矿山作业相匹配。</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(二)采掘施工项目部安全管理情况。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1.项目部负责人、管理人员、技术人员、特种作业人员是否是上级法人单位的正式职工，且未在其他项目部或者单位兼职。</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2.采掘施工企业对项目部是否每半年至少进行一次安全生产检查，对项目部人员每年至少进行一次安全生产教育培训与</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考核。</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3.录掘施工企业是否对项目部安全生产责任制落实情况开展奖惩考核。</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4.省外矿山采掘施工项目是否向作业所在地应急管理部门报告。</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5.矿山采掘施工项目是否全部录入全国矿山采掘施工企业安全生产信息系统。</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(三)采掘施工工程安全生产情况</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1.项目部负责人是否具有相应专业技术能力，是否依法设立安全管理机构或者配备专职安全生产管理人员，是否按规定配备与工程施工作业相适应的采矿、机电、通风、地测(防治水)等专业专职工程技术人员。</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2.采掘施工单位是否与矿山企业签订安全管理协议，是否依法和按协议健全安全生产责任体系和安全生产管理基本制度。</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3.是否有满足现场作业要求的装备，是否依照有关规定制定施工组织方案并实施。</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4.是否落实风险分级管控和隐患排查治理工作。</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5.是否严格执行领导带班下井制度。</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6.是否制定特种作业、动火作业、交叉作业等高风险作业管理制度或措施并落实。</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7.项目部主要负责人是否每周对作业现场至少组织一次全面安全生产检查等。</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8.项目部是否按照要求对从业人员进行安全培训，“三项岗位”人员是否持证上岗。</w:t>
      </w:r>
    </w:p>
    <w:p>
      <w:pPr>
        <w:widowControl/>
        <w:shd w:val="clear" w:color="auto" w:fill="FFFFFF"/>
        <w:spacing w:line="500" w:lineRule="exact"/>
        <w:ind w:firstLine="640" w:firstLineChars="200"/>
        <w:rPr>
          <w:rFonts w:hint="default" w:ascii="Times New Roman" w:hAnsi="Times New Roman" w:eastAsia="仿宋_GB2312" w:cs="Times New Roman"/>
          <w:kern w:val="0"/>
          <w:sz w:val="32"/>
          <w:szCs w:val="32"/>
        </w:rPr>
      </w:pPr>
    </w:p>
    <w:p>
      <w:pPr>
        <w:widowControl/>
        <w:shd w:val="clear" w:color="auto" w:fill="FFFFFF"/>
        <w:spacing w:line="500" w:lineRule="exact"/>
        <w:ind w:firstLine="640" w:firstLineChars="200"/>
        <w:rPr>
          <w:rFonts w:hint="default" w:ascii="Times New Roman" w:hAnsi="Times New Roman" w:eastAsia="仿宋_GB2312" w:cs="Times New Roman"/>
          <w:kern w:val="0"/>
          <w:sz w:val="32"/>
          <w:szCs w:val="32"/>
        </w:rPr>
      </w:pPr>
    </w:p>
    <w:p>
      <w:pPr>
        <w:widowControl/>
        <w:shd w:val="clear" w:color="auto" w:fill="FFFFFF"/>
        <w:spacing w:line="500" w:lineRule="exact"/>
        <w:rPr>
          <w:rFonts w:hint="default" w:ascii="Times New Roman" w:hAnsi="Times New Roman" w:eastAsia="仿宋_GB2312" w:cs="Times New Roman"/>
          <w:kern w:val="0"/>
          <w:sz w:val="32"/>
          <w:szCs w:val="32"/>
        </w:rPr>
      </w:pPr>
    </w:p>
    <w:p>
      <w:pPr>
        <w:widowControl/>
        <w:shd w:val="clear" w:color="auto" w:fill="FFFFFF"/>
        <w:spacing w:line="500" w:lineRule="exact"/>
        <w:ind w:firstLine="640" w:firstLineChars="200"/>
        <w:rPr>
          <w:rFonts w:hint="default" w:ascii="Times New Roman" w:hAnsi="Times New Roman" w:eastAsia="仿宋_GB2312" w:cs="Times New Roman"/>
          <w:kern w:val="0"/>
          <w:sz w:val="32"/>
          <w:szCs w:val="32"/>
        </w:rPr>
      </w:pPr>
    </w:p>
    <w:p>
      <w:pPr>
        <w:widowControl/>
        <w:shd w:val="clear" w:color="auto" w:fill="FFFFFF"/>
        <w:spacing w:line="520" w:lineRule="exact"/>
        <w:ind w:firstLine="640" w:firstLineChars="200"/>
        <w:rPr>
          <w:rFonts w:hint="default" w:ascii="Times New Roman" w:hAnsi="Times New Roman" w:eastAsia="仿宋_GB2312" w:cs="Times New Roman"/>
          <w:kern w:val="0"/>
          <w:sz w:val="32"/>
          <w:szCs w:val="32"/>
        </w:rPr>
      </w:pPr>
    </w:p>
    <w:p>
      <w:pPr>
        <w:widowControl/>
        <w:shd w:val="clear" w:color="auto" w:fill="FFFFFF"/>
        <w:spacing w:line="520" w:lineRule="exact"/>
        <w:ind w:firstLine="640" w:firstLineChars="200"/>
        <w:rPr>
          <w:rFonts w:hint="default" w:ascii="Times New Roman" w:hAnsi="Times New Roman" w:eastAsia="仿宋_GB2312" w:cs="Times New Roman"/>
          <w:kern w:val="0"/>
          <w:sz w:val="32"/>
          <w:szCs w:val="32"/>
        </w:rPr>
        <w:sectPr>
          <w:pgSz w:w="11906" w:h="16838"/>
          <w:pgMar w:top="1440" w:right="1800" w:bottom="1440" w:left="1800" w:header="851" w:footer="992" w:gutter="0"/>
          <w:pgNumType w:fmt="numberInDash"/>
          <w:cols w:space="720" w:num="1"/>
          <w:docGrid w:type="lines" w:linePitch="312" w:charSpace="0"/>
        </w:sectPr>
      </w:pPr>
    </w:p>
    <w:p>
      <w:pPr>
        <w:widowControl/>
        <w:shd w:val="clear" w:color="auto" w:fill="FFFFFF"/>
        <w:spacing w:line="60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widowControl/>
        <w:shd w:val="clear" w:color="auto" w:fill="FFFFFF"/>
        <w:spacing w:line="600" w:lineRule="exact"/>
        <w:rPr>
          <w:rFonts w:hint="default" w:ascii="Times New Roman" w:hAnsi="Times New Roman" w:eastAsia="仿宋_GB2312" w:cs="Times New Roman"/>
          <w:kern w:val="0"/>
          <w:sz w:val="32"/>
          <w:szCs w:val="32"/>
        </w:rPr>
      </w:pPr>
    </w:p>
    <w:p>
      <w:pPr>
        <w:widowControl/>
        <w:shd w:val="clear" w:color="auto" w:fill="FFFFFF"/>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"https://www.chinamine-safety.gov.cn/zfxxgk/fdzdgknr/tzgg/202204/W020220420357341631072.docx" \t "_blank" </w:instrText>
      </w:r>
      <w:r>
        <w:rPr>
          <w:rFonts w:hint="default" w:ascii="Times New Roman" w:hAnsi="Times New Roman" w:cs="Times New Roman"/>
        </w:rPr>
        <w:fldChar w:fldCharType="separate"/>
      </w:r>
      <w:r>
        <w:rPr>
          <w:rFonts w:hint="default" w:ascii="Times New Roman" w:hAnsi="Times New Roman" w:eastAsia="方正小标宋简体" w:cs="Times New Roman"/>
          <w:kern w:val="0"/>
          <w:sz w:val="44"/>
          <w:szCs w:val="44"/>
        </w:rPr>
        <w:t>执法和行政处罚情况表</w:t>
      </w:r>
      <w:r>
        <w:rPr>
          <w:rFonts w:hint="default" w:ascii="Times New Roman" w:hAnsi="Times New Roman" w:eastAsia="方正小标宋简体" w:cs="Times New Roman"/>
          <w:kern w:val="0"/>
          <w:sz w:val="44"/>
          <w:szCs w:val="44"/>
        </w:rPr>
        <w:fldChar w:fldCharType="end"/>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填表单位（盖章）：                                统计截止日期：     年   月   日</w:t>
      </w:r>
    </w:p>
    <w:tbl>
      <w:tblPr>
        <w:tblStyle w:val="6"/>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55"/>
        <w:gridCol w:w="1215"/>
        <w:gridCol w:w="1185"/>
        <w:gridCol w:w="1185"/>
        <w:gridCol w:w="1260"/>
        <w:gridCol w:w="1275"/>
        <w:gridCol w:w="1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Merge w:val="restart"/>
            <w:vAlign w:val="center"/>
          </w:tcPr>
          <w:p>
            <w:pPr>
              <w:widowControl/>
              <w:spacing w:line="6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检查企业数</w:t>
            </w:r>
          </w:p>
        </w:tc>
        <w:tc>
          <w:tcPr>
            <w:tcW w:w="3555" w:type="dxa"/>
            <w:gridSpan w:val="3"/>
            <w:vAlign w:val="center"/>
          </w:tcPr>
          <w:p>
            <w:pPr>
              <w:widowControl/>
              <w:spacing w:line="6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查处隐患数</w:t>
            </w:r>
          </w:p>
        </w:tc>
        <w:tc>
          <w:tcPr>
            <w:tcW w:w="3720" w:type="dxa"/>
            <w:gridSpan w:val="3"/>
            <w:vAlign w:val="center"/>
          </w:tcPr>
          <w:p>
            <w:pPr>
              <w:widowControl/>
              <w:spacing w:line="6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行政处罚次数</w:t>
            </w:r>
          </w:p>
        </w:tc>
        <w:tc>
          <w:tcPr>
            <w:tcW w:w="1860" w:type="dxa"/>
            <w:vAlign w:val="center"/>
          </w:tcPr>
          <w:p>
            <w:pPr>
              <w:widowControl/>
              <w:spacing w:line="6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行政处罚金额（万元）</w:t>
            </w:r>
          </w:p>
        </w:tc>
        <w:tc>
          <w:tcPr>
            <w:tcW w:w="2835" w:type="dxa"/>
            <w:vAlign w:val="center"/>
          </w:tcPr>
          <w:p>
            <w:pPr>
              <w:widowControl/>
              <w:spacing w:line="6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暂扣、吊销安全生产许可证（个）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Merge w:val="continue"/>
            <w:vAlign w:val="top"/>
          </w:tcPr>
          <w:p>
            <w:pPr>
              <w:widowControl/>
              <w:spacing w:line="600" w:lineRule="exact"/>
              <w:rPr>
                <w:rFonts w:hint="default" w:ascii="Times New Roman" w:hAnsi="Times New Roman" w:eastAsia="仿宋_GB2312" w:cs="Times New Roman"/>
                <w:kern w:val="0"/>
                <w:sz w:val="32"/>
                <w:szCs w:val="32"/>
              </w:rPr>
            </w:pPr>
          </w:p>
        </w:tc>
        <w:tc>
          <w:tcPr>
            <w:tcW w:w="1155"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合计（项）</w:t>
            </w:r>
          </w:p>
        </w:tc>
        <w:tc>
          <w:tcPr>
            <w:tcW w:w="1215"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一般隐患数</w:t>
            </w:r>
          </w:p>
        </w:tc>
        <w:tc>
          <w:tcPr>
            <w:tcW w:w="1185"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重大隐患数</w:t>
            </w:r>
          </w:p>
        </w:tc>
        <w:tc>
          <w:tcPr>
            <w:tcW w:w="1185"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合计（次）</w:t>
            </w:r>
          </w:p>
        </w:tc>
        <w:tc>
          <w:tcPr>
            <w:tcW w:w="1260"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对企业（次）</w:t>
            </w:r>
          </w:p>
        </w:tc>
        <w:tc>
          <w:tcPr>
            <w:tcW w:w="1275" w:type="dxa"/>
            <w:vAlign w:val="top"/>
          </w:tcPr>
          <w:p>
            <w:pPr>
              <w:widowControl/>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对人员（次）</w:t>
            </w:r>
          </w:p>
        </w:tc>
        <w:tc>
          <w:tcPr>
            <w:tcW w:w="1860" w:type="dxa"/>
            <w:vAlign w:val="top"/>
          </w:tcPr>
          <w:p>
            <w:pPr>
              <w:widowControl/>
              <w:spacing w:line="600" w:lineRule="exact"/>
              <w:rPr>
                <w:rFonts w:hint="default" w:ascii="Times New Roman" w:hAnsi="Times New Roman" w:eastAsia="仿宋_GB2312" w:cs="Times New Roman"/>
                <w:kern w:val="0"/>
                <w:sz w:val="32"/>
                <w:szCs w:val="32"/>
              </w:rPr>
            </w:pPr>
          </w:p>
        </w:tc>
        <w:tc>
          <w:tcPr>
            <w:tcW w:w="2835" w:type="dxa"/>
            <w:vAlign w:val="top"/>
          </w:tcPr>
          <w:p>
            <w:pPr>
              <w:widowControl/>
              <w:spacing w:line="600" w:lineRule="exact"/>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Align w:val="top"/>
          </w:tcPr>
          <w:p>
            <w:pPr>
              <w:widowControl/>
              <w:spacing w:line="600" w:lineRule="exact"/>
              <w:rPr>
                <w:rFonts w:hint="default" w:ascii="Times New Roman" w:hAnsi="Times New Roman" w:eastAsia="仿宋_GB2312" w:cs="Times New Roman"/>
                <w:kern w:val="0"/>
                <w:sz w:val="32"/>
                <w:szCs w:val="32"/>
              </w:rPr>
            </w:pPr>
          </w:p>
        </w:tc>
        <w:tc>
          <w:tcPr>
            <w:tcW w:w="1155" w:type="dxa"/>
            <w:vAlign w:val="top"/>
          </w:tcPr>
          <w:p>
            <w:pPr>
              <w:widowControl/>
              <w:spacing w:line="600" w:lineRule="exact"/>
              <w:rPr>
                <w:rFonts w:hint="default" w:ascii="Times New Roman" w:hAnsi="Times New Roman" w:eastAsia="仿宋_GB2312" w:cs="Times New Roman"/>
                <w:kern w:val="0"/>
                <w:sz w:val="32"/>
                <w:szCs w:val="32"/>
              </w:rPr>
            </w:pPr>
          </w:p>
        </w:tc>
        <w:tc>
          <w:tcPr>
            <w:tcW w:w="1215" w:type="dxa"/>
            <w:vAlign w:val="top"/>
          </w:tcPr>
          <w:p>
            <w:pPr>
              <w:widowControl/>
              <w:spacing w:line="600" w:lineRule="exact"/>
              <w:rPr>
                <w:rFonts w:hint="default" w:ascii="Times New Roman" w:hAnsi="Times New Roman" w:eastAsia="仿宋_GB2312" w:cs="Times New Roman"/>
                <w:kern w:val="0"/>
                <w:sz w:val="32"/>
                <w:szCs w:val="32"/>
              </w:rPr>
            </w:pPr>
          </w:p>
        </w:tc>
        <w:tc>
          <w:tcPr>
            <w:tcW w:w="1185" w:type="dxa"/>
            <w:vAlign w:val="top"/>
          </w:tcPr>
          <w:p>
            <w:pPr>
              <w:widowControl/>
              <w:spacing w:line="600" w:lineRule="exact"/>
              <w:rPr>
                <w:rFonts w:hint="default" w:ascii="Times New Roman" w:hAnsi="Times New Roman" w:eastAsia="仿宋_GB2312" w:cs="Times New Roman"/>
                <w:kern w:val="0"/>
                <w:sz w:val="32"/>
                <w:szCs w:val="32"/>
              </w:rPr>
            </w:pPr>
          </w:p>
        </w:tc>
        <w:tc>
          <w:tcPr>
            <w:tcW w:w="1185" w:type="dxa"/>
            <w:vAlign w:val="top"/>
          </w:tcPr>
          <w:p>
            <w:pPr>
              <w:widowControl/>
              <w:spacing w:line="600" w:lineRule="exact"/>
              <w:rPr>
                <w:rFonts w:hint="default" w:ascii="Times New Roman" w:hAnsi="Times New Roman" w:eastAsia="仿宋_GB2312" w:cs="Times New Roman"/>
                <w:kern w:val="0"/>
                <w:sz w:val="32"/>
                <w:szCs w:val="32"/>
              </w:rPr>
            </w:pPr>
          </w:p>
        </w:tc>
        <w:tc>
          <w:tcPr>
            <w:tcW w:w="1260" w:type="dxa"/>
            <w:vAlign w:val="top"/>
          </w:tcPr>
          <w:p>
            <w:pPr>
              <w:widowControl/>
              <w:spacing w:line="600" w:lineRule="exact"/>
              <w:rPr>
                <w:rFonts w:hint="default" w:ascii="Times New Roman" w:hAnsi="Times New Roman" w:eastAsia="仿宋_GB2312" w:cs="Times New Roman"/>
                <w:kern w:val="0"/>
                <w:sz w:val="32"/>
                <w:szCs w:val="32"/>
              </w:rPr>
            </w:pPr>
          </w:p>
        </w:tc>
        <w:tc>
          <w:tcPr>
            <w:tcW w:w="1275" w:type="dxa"/>
            <w:vAlign w:val="top"/>
          </w:tcPr>
          <w:p>
            <w:pPr>
              <w:widowControl/>
              <w:spacing w:line="600" w:lineRule="exact"/>
              <w:rPr>
                <w:rFonts w:hint="default" w:ascii="Times New Roman" w:hAnsi="Times New Roman" w:eastAsia="仿宋_GB2312" w:cs="Times New Roman"/>
                <w:kern w:val="0"/>
                <w:sz w:val="32"/>
                <w:szCs w:val="32"/>
              </w:rPr>
            </w:pPr>
          </w:p>
        </w:tc>
        <w:tc>
          <w:tcPr>
            <w:tcW w:w="1860" w:type="dxa"/>
            <w:vAlign w:val="top"/>
          </w:tcPr>
          <w:p>
            <w:pPr>
              <w:widowControl/>
              <w:spacing w:line="600" w:lineRule="exact"/>
              <w:rPr>
                <w:rFonts w:hint="default" w:ascii="Times New Roman" w:hAnsi="Times New Roman" w:eastAsia="仿宋_GB2312" w:cs="Times New Roman"/>
                <w:kern w:val="0"/>
                <w:sz w:val="32"/>
                <w:szCs w:val="32"/>
              </w:rPr>
            </w:pPr>
          </w:p>
        </w:tc>
        <w:tc>
          <w:tcPr>
            <w:tcW w:w="2835" w:type="dxa"/>
            <w:vAlign w:val="top"/>
          </w:tcPr>
          <w:p>
            <w:pPr>
              <w:widowControl/>
              <w:spacing w:line="600" w:lineRule="exact"/>
              <w:rPr>
                <w:rFonts w:hint="default" w:ascii="Times New Roman" w:hAnsi="Times New Roman" w:eastAsia="仿宋_GB2312" w:cs="Times New Roman"/>
                <w:kern w:val="0"/>
                <w:sz w:val="32"/>
                <w:szCs w:val="32"/>
              </w:rPr>
            </w:pPr>
          </w:p>
        </w:tc>
      </w:tr>
    </w:tbl>
    <w:p>
      <w:pPr>
        <w:widowControl/>
        <w:shd w:val="clear" w:color="auto" w:fill="FFFFFF"/>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分管负责人：          填表人：        联系电话：             填表日期：              </w:t>
      </w:r>
    </w:p>
    <w:p>
      <w:pPr>
        <w:widowControl/>
        <w:shd w:val="clear" w:color="auto" w:fill="FFFFFF"/>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备注：本表由各区应急局填报，表中数据为累计汇总数据。</w:t>
      </w:r>
    </w:p>
    <w:p>
      <w:pPr>
        <w:widowControl/>
        <w:shd w:val="clear" w:color="auto" w:fill="FFFFFF"/>
        <w:spacing w:line="600" w:lineRule="exact"/>
        <w:rPr>
          <w:rFonts w:hint="default" w:ascii="Times New Roman" w:hAnsi="Times New Roman" w:eastAsia="仿宋_GB2312" w:cs="Times New Roman"/>
          <w:kern w:val="0"/>
          <w:sz w:val="32"/>
          <w:szCs w:val="32"/>
        </w:rPr>
      </w:pPr>
    </w:p>
    <w:p>
      <w:pPr>
        <w:widowControl/>
        <w:shd w:val="clear" w:color="auto" w:fill="FFFFFF"/>
        <w:spacing w:line="600" w:lineRule="exact"/>
        <w:rPr>
          <w:rFonts w:hint="default" w:ascii="Times New Roman" w:hAnsi="Times New Roman" w:eastAsia="仿宋_GB2312" w:cs="Times New Roman"/>
          <w:kern w:val="0"/>
          <w:sz w:val="32"/>
          <w:szCs w:val="32"/>
        </w:rPr>
      </w:pPr>
    </w:p>
    <w:p>
      <w:pPr>
        <w:widowControl/>
        <w:shd w:val="clear" w:color="auto" w:fill="FFFFFF"/>
        <w:spacing w:line="600" w:lineRule="exact"/>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widowControl/>
        <w:shd w:val="clear" w:color="auto" w:fill="FFFFFF"/>
        <w:spacing w:line="600" w:lineRule="exact"/>
        <w:rPr>
          <w:rFonts w:hint="default" w:ascii="Times New Roman" w:hAnsi="Times New Roman" w:eastAsia="仿宋_GB2312" w:cs="Times New Roman"/>
          <w:color w:val="333333"/>
          <w:kern w:val="0"/>
          <w:sz w:val="32"/>
          <w:szCs w:val="32"/>
        </w:rPr>
      </w:pPr>
    </w:p>
    <w:p>
      <w:pPr>
        <w:widowControl/>
        <w:shd w:val="clear" w:color="auto" w:fill="FFFFFF"/>
        <w:spacing w:line="600" w:lineRule="exact"/>
        <w:jc w:val="center"/>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rPr>
        <w:t>天津市</w:t>
      </w:r>
      <w:r>
        <w:rPr>
          <w:rFonts w:hint="eastAsia" w:ascii="Times New Roman" w:hAnsi="Times New Roman" w:eastAsia="方正小标宋简体" w:cs="Times New Roman"/>
          <w:color w:val="333333"/>
          <w:kern w:val="0"/>
          <w:sz w:val="44"/>
          <w:szCs w:val="44"/>
          <w:lang w:eastAsia="zh-CN"/>
        </w:rPr>
        <w:t>非煤</w:t>
      </w:r>
      <w:r>
        <w:rPr>
          <w:rFonts w:hint="default" w:ascii="Times New Roman" w:hAnsi="Times New Roman" w:eastAsia="方正小标宋简体" w:cs="Times New Roman"/>
          <w:color w:val="333333"/>
          <w:kern w:val="0"/>
          <w:sz w:val="44"/>
          <w:szCs w:val="44"/>
        </w:rPr>
        <w:t>矿山安全生产工作联络名单</w:t>
      </w:r>
    </w:p>
    <w:p>
      <w:pPr>
        <w:widowControl/>
        <w:shd w:val="clear" w:color="auto" w:fill="FFFFFF"/>
        <w:spacing w:line="600" w:lineRule="exact"/>
        <w:ind w:firstLine="640" w:firstLineChars="200"/>
        <w:rPr>
          <w:rFonts w:hint="default" w:ascii="Times New Roman" w:hAnsi="Times New Roman" w:eastAsia="仿宋_GB2312" w:cs="Times New Roman"/>
          <w:color w:val="333333"/>
          <w:kern w:val="0"/>
          <w:sz w:val="32"/>
          <w:szCs w:val="32"/>
        </w:rPr>
      </w:pPr>
    </w:p>
    <w:p>
      <w:pPr>
        <w:widowControl/>
        <w:shd w:val="clear" w:color="auto" w:fill="FFFFFF"/>
        <w:spacing w:line="60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填表单位（盖章）：                                </w:t>
      </w:r>
    </w:p>
    <w:p>
      <w:pPr>
        <w:widowControl/>
        <w:shd w:val="clear" w:color="auto" w:fill="FFFFFF"/>
        <w:spacing w:line="600" w:lineRule="exact"/>
        <w:ind w:firstLine="640" w:firstLineChars="200"/>
        <w:rPr>
          <w:rFonts w:hint="default" w:ascii="Times New Roman" w:hAnsi="Times New Roman" w:eastAsia="仿宋_GB2312" w:cs="Times New Roman"/>
          <w:color w:val="333333"/>
          <w:kern w:val="0"/>
          <w:sz w:val="32"/>
          <w:szCs w:val="32"/>
        </w:rPr>
      </w:pP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325"/>
        <w:gridCol w:w="2505"/>
        <w:gridCol w:w="2533"/>
        <w:gridCol w:w="220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1"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32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姓名</w:t>
            </w:r>
          </w:p>
        </w:tc>
        <w:tc>
          <w:tcPr>
            <w:tcW w:w="250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lang w:eastAsia="zh-CN"/>
              </w:rPr>
              <w:t>处（科）室名称</w:t>
            </w:r>
          </w:p>
        </w:tc>
        <w:tc>
          <w:tcPr>
            <w:tcW w:w="253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职务（职级）</w:t>
            </w:r>
          </w:p>
        </w:tc>
        <w:tc>
          <w:tcPr>
            <w:tcW w:w="2203" w:type="dxa"/>
            <w:vAlign w:val="center"/>
          </w:tcPr>
          <w:p>
            <w:pPr>
              <w:widowControl/>
              <w:spacing w:line="600" w:lineRule="exact"/>
              <w:jc w:val="center"/>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手机</w:t>
            </w:r>
          </w:p>
        </w:tc>
        <w:tc>
          <w:tcPr>
            <w:tcW w:w="220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01" w:type="dxa"/>
            <w:vAlign w:val="center"/>
          </w:tcPr>
          <w:p>
            <w:pPr>
              <w:widowControl/>
              <w:spacing w:line="600" w:lineRule="exact"/>
              <w:jc w:val="center"/>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处（科）室领导</w:t>
            </w:r>
          </w:p>
        </w:tc>
        <w:tc>
          <w:tcPr>
            <w:tcW w:w="232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50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53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20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20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1"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lang w:eastAsia="zh-CN"/>
              </w:rPr>
              <w:t>工作</w:t>
            </w:r>
            <w:r>
              <w:rPr>
                <w:rFonts w:hint="default" w:ascii="Times New Roman" w:hAnsi="Times New Roman" w:eastAsia="仿宋_GB2312" w:cs="Times New Roman"/>
                <w:color w:val="333333"/>
                <w:kern w:val="0"/>
                <w:sz w:val="32"/>
                <w:szCs w:val="32"/>
              </w:rPr>
              <w:t>联络员</w:t>
            </w:r>
          </w:p>
        </w:tc>
        <w:tc>
          <w:tcPr>
            <w:tcW w:w="232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505"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53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20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c>
          <w:tcPr>
            <w:tcW w:w="2203" w:type="dxa"/>
            <w:vAlign w:val="center"/>
          </w:tcPr>
          <w:p>
            <w:pPr>
              <w:widowControl/>
              <w:spacing w:line="600" w:lineRule="exact"/>
              <w:jc w:val="center"/>
              <w:rPr>
                <w:rFonts w:hint="default" w:ascii="Times New Roman" w:hAnsi="Times New Roman" w:eastAsia="仿宋_GB2312" w:cs="Times New Roman"/>
                <w:color w:val="333333"/>
                <w:kern w:val="0"/>
                <w:sz w:val="32"/>
                <w:szCs w:val="32"/>
              </w:rPr>
            </w:pPr>
          </w:p>
        </w:tc>
      </w:tr>
    </w:tbl>
    <w:p>
      <w:pPr>
        <w:widowControl/>
        <w:shd w:val="clear" w:color="auto" w:fill="FFFFFF"/>
        <w:spacing w:line="600" w:lineRule="exact"/>
        <w:rPr>
          <w:rFonts w:hint="default" w:ascii="Times New Roman" w:hAnsi="Times New Roman" w:eastAsia="仿宋_GB2312" w:cs="Times New Roman"/>
          <w:color w:val="333333"/>
          <w:kern w:val="0"/>
          <w:sz w:val="32"/>
          <w:szCs w:val="32"/>
        </w:rPr>
      </w:pPr>
    </w:p>
    <w:p>
      <w:pPr>
        <w:spacing w:line="520" w:lineRule="exact"/>
        <w:rPr>
          <w:rFonts w:hint="default" w:ascii="Times New Roman" w:hAnsi="Times New Roman" w:eastAsia="仿宋_GB2312" w:cs="Times New Roman"/>
          <w:kern w:val="0"/>
          <w:sz w:val="32"/>
          <w:szCs w:val="32"/>
          <w:lang w:bidi="ar"/>
        </w:rPr>
      </w:pPr>
    </w:p>
    <w:p>
      <w:pPr>
        <w:spacing w:line="520" w:lineRule="exact"/>
        <w:ind w:firstLine="640" w:firstLineChars="200"/>
        <w:rPr>
          <w:rFonts w:hint="default" w:ascii="Times New Roman" w:hAnsi="Times New Roman" w:eastAsia="仿宋_GB2312" w:cs="Times New Roman"/>
          <w:kern w:val="0"/>
          <w:sz w:val="32"/>
          <w:szCs w:val="32"/>
          <w:lang w:bidi="ar"/>
        </w:rPr>
      </w:pPr>
    </w:p>
    <w:p>
      <w:pPr>
        <w:rPr>
          <w:rFonts w:hint="default" w:ascii="Times New Roman" w:hAnsi="Times New Roman" w:cs="Times New Roman"/>
        </w:rPr>
      </w:pPr>
    </w:p>
    <w:p>
      <w:bookmarkStart w:id="0" w:name="_GoBack"/>
      <w:bookmarkEnd w:id="0"/>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7133"/>
    <w:rsid w:val="4B9B71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spacing w:before="0" w:after="0" w:line="560" w:lineRule="exact"/>
      <w:outlineLvl w:val="3"/>
    </w:pPr>
    <w:rPr>
      <w:rFonts w:eastAsia="仿宋_GB2312" w:cs="Times New Roman"/>
      <w:b/>
      <w:bCs/>
      <w:sz w:val="32"/>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宋体" w:hAnsi="宋体" w:eastAsia="宋体" w:cs="宋体"/>
      <w:sz w:val="28"/>
      <w:szCs w:val="2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2022-05-07T03:30:00Z</dcterms:created>
  <dc:creator>hp</dc:creator>
  <cp:lastModifiedBy>hp</cp:lastModifiedBy>
  <dcterms:modified xsi:type="dcterms:W3CDTF">2022-05-07T03:31:07Z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