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生产经营单位事故隐患内部报告制度及奖励情况汇总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单位：（盖章）                                                  年    月    日</w:t>
      </w:r>
    </w:p>
    <w:tbl>
      <w:tblPr>
        <w:tblStyle w:val="7"/>
        <w:tblW w:w="12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9"/>
        <w:gridCol w:w="1074"/>
        <w:gridCol w:w="1073"/>
        <w:gridCol w:w="1142"/>
        <w:gridCol w:w="1050"/>
        <w:gridCol w:w="1119"/>
        <w:gridCol w:w="1062"/>
        <w:gridCol w:w="106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74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行业领域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制度建立情况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内部报告隐患数量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内部隐患整改数量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内部发放奖励金额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74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</w:pPr>
          </w:p>
        </w:tc>
        <w:tc>
          <w:tcPr>
            <w:tcW w:w="10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1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0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7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2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填报人：   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1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24"/>
          <w:szCs w:val="21"/>
          <w:lang w:val="en-US" w:eastAsia="zh-CN"/>
        </w:rPr>
        <w:t>填表说明：行业领域按照非煤矿山、石油天然气开开采、化工（含石油化工）、医药、危险化学品、烟花爆竹、交通运输（含道路、铁路、民航、水上交通运输、城市轨道交通）、建筑施工（含隧道施工）、民用爆炸物品、燃气、渔业船舶、工贸电力和其他行业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618F"/>
    <w:rsid w:val="4CBE61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next w:val="1"/>
    <w:uiPriority w:val="0"/>
    <w:pPr>
      <w:widowControl w:val="0"/>
      <w:spacing w:before="100" w:beforeAutospacing="1"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2024-08-14T09:28:00Z</dcterms:created>
  <dc:creator>hp</dc:creator>
  <cp:lastModifiedBy>hp</cp:lastModifiedBy>
  <dcterms:modified xsi:type="dcterms:W3CDTF">2024-08-14T09:28:26Z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