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i w:val="0"/>
          <w:color w:val="000000"/>
          <w:sz w:val="32"/>
          <w:szCs w:val="32"/>
        </w:rPr>
        <w:t>1</w:t>
      </w:r>
    </w:p>
    <w:p>
      <w:pPr>
        <w:tabs>
          <w:tab w:val="left" w:pos="567"/>
        </w:tabs>
        <w:spacing w:line="560" w:lineRule="exact"/>
        <w:jc w:val="center"/>
        <w:rPr>
          <w:rFonts w:hint="eastAsia" w:ascii="Times New Roman" w:hAnsi="Times New Roman" w:eastAsia="方正小标宋简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eastAsia="方正小标宋简体"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color w:val="000000"/>
          <w:sz w:val="52"/>
          <w:szCs w:val="52"/>
        </w:rPr>
        <w:t>金属冶炼目录</w:t>
      </w:r>
    </w:p>
    <w:p>
      <w:pPr>
        <w:tabs>
          <w:tab w:val="left" w:pos="567"/>
        </w:tabs>
        <w:spacing w:line="560" w:lineRule="exact"/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color w:val="000000"/>
          <w:sz w:val="36"/>
          <w:szCs w:val="36"/>
        </w:rPr>
        <w:t>（</w:t>
      </w:r>
      <w:r>
        <w:rPr>
          <w:rFonts w:ascii="Times New Roman" w:hAnsi="Times New Roman" w:eastAsia="黑体"/>
          <w:b w:val="0"/>
          <w:i w:val="0"/>
          <w:color w:val="000000"/>
          <w:sz w:val="36"/>
          <w:szCs w:val="36"/>
        </w:rPr>
        <w:t>2015</w:t>
      </w:r>
      <w:r>
        <w:rPr>
          <w:rFonts w:ascii="Times New Roman" w:hAnsi="Times New Roman" w:eastAsia="黑体"/>
          <w:color w:val="000000"/>
          <w:sz w:val="36"/>
          <w:szCs w:val="36"/>
        </w:rPr>
        <w:t>年版）</w:t>
      </w:r>
    </w:p>
    <w:p>
      <w:pPr>
        <w:tabs>
          <w:tab w:val="left" w:pos="0"/>
        </w:tabs>
        <w:spacing w:line="560" w:lineRule="exact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</w:p>
    <w:p>
      <w:pPr>
        <w:tabs>
          <w:tab w:val="left" w:pos="567"/>
        </w:tabs>
        <w:spacing w:line="560" w:lineRule="exact"/>
        <w:ind w:firstLine="200"/>
        <w:rPr>
          <w:rFonts w:ascii="Times New Roman" w:hAnsi="Times New Roman" w:eastAsia="方正小标宋简体"/>
          <w:color w:val="000000"/>
          <w:sz w:val="28"/>
          <w:szCs w:val="28"/>
        </w:rPr>
      </w:pPr>
    </w:p>
    <w:p>
      <w:pPr>
        <w:tabs>
          <w:tab w:val="left" w:pos="567"/>
        </w:tabs>
        <w:spacing w:line="560" w:lineRule="exact"/>
        <w:ind w:firstLine="200"/>
        <w:rPr>
          <w:rFonts w:ascii="Times New Roman" w:hAnsi="Times New Roman" w:eastAsia="方正小标宋简体"/>
          <w:color w:val="000000"/>
          <w:sz w:val="28"/>
          <w:szCs w:val="28"/>
        </w:rPr>
      </w:pPr>
    </w:p>
    <w:p>
      <w:pPr>
        <w:tabs>
          <w:tab w:val="left" w:pos="567"/>
        </w:tabs>
        <w:spacing w:line="560" w:lineRule="exact"/>
        <w:ind w:firstLine="200"/>
        <w:rPr>
          <w:rFonts w:ascii="Times New Roman" w:hAnsi="Times New Roman" w:eastAsia="方正小标宋简体"/>
          <w:color w:val="000000"/>
          <w:sz w:val="28"/>
          <w:szCs w:val="28"/>
        </w:rPr>
      </w:pPr>
    </w:p>
    <w:p>
      <w:pPr>
        <w:tabs>
          <w:tab w:val="left" w:pos="567"/>
        </w:tabs>
        <w:spacing w:line="560" w:lineRule="exact"/>
        <w:ind w:firstLine="200"/>
        <w:rPr>
          <w:rFonts w:ascii="Times New Roman" w:hAnsi="Times New Roman" w:eastAsia="方正小标宋简体"/>
          <w:color w:val="000000"/>
          <w:sz w:val="28"/>
          <w:szCs w:val="28"/>
        </w:rPr>
      </w:pPr>
    </w:p>
    <w:p>
      <w:pPr>
        <w:tabs>
          <w:tab w:val="left" w:pos="567"/>
        </w:tabs>
        <w:spacing w:line="560" w:lineRule="exact"/>
        <w:ind w:firstLine="200"/>
        <w:rPr>
          <w:rFonts w:ascii="Times New Roman" w:hAnsi="Times New Roman" w:eastAsia="方正小标宋简体"/>
          <w:color w:val="000000"/>
          <w:sz w:val="28"/>
          <w:szCs w:val="28"/>
        </w:rPr>
      </w:pPr>
    </w:p>
    <w:p>
      <w:pPr>
        <w:tabs>
          <w:tab w:val="left" w:pos="567"/>
        </w:tabs>
        <w:spacing w:line="560" w:lineRule="exact"/>
        <w:ind w:firstLine="200"/>
        <w:rPr>
          <w:rFonts w:ascii="Times New Roman" w:hAnsi="Times New Roman" w:eastAsia="方正小标宋简体"/>
          <w:color w:val="000000"/>
          <w:sz w:val="28"/>
          <w:szCs w:val="28"/>
        </w:rPr>
      </w:pPr>
    </w:p>
    <w:p>
      <w:pPr>
        <w:tabs>
          <w:tab w:val="left" w:pos="567"/>
        </w:tabs>
        <w:spacing w:line="560" w:lineRule="exact"/>
        <w:ind w:firstLine="200"/>
        <w:rPr>
          <w:rFonts w:ascii="Times New Roman" w:hAnsi="Times New Roman" w:eastAsia="方正小标宋简体"/>
          <w:color w:val="000000"/>
          <w:sz w:val="28"/>
          <w:szCs w:val="28"/>
        </w:rPr>
      </w:pPr>
    </w:p>
    <w:p>
      <w:pPr>
        <w:tabs>
          <w:tab w:val="left" w:pos="567"/>
        </w:tabs>
        <w:spacing w:line="560" w:lineRule="exact"/>
        <w:ind w:firstLine="200"/>
        <w:rPr>
          <w:rFonts w:ascii="Times New Roman" w:hAnsi="Times New Roman" w:eastAsia="方正小标宋简体"/>
          <w:color w:val="000000"/>
          <w:sz w:val="28"/>
          <w:szCs w:val="28"/>
        </w:rPr>
      </w:pPr>
    </w:p>
    <w:p>
      <w:pPr>
        <w:tabs>
          <w:tab w:val="left" w:pos="567"/>
        </w:tabs>
        <w:spacing w:line="560" w:lineRule="exact"/>
        <w:ind w:firstLine="200"/>
        <w:rPr>
          <w:rFonts w:ascii="Times New Roman" w:hAnsi="Times New Roman" w:eastAsia="方正小标宋简体"/>
          <w:color w:val="000000"/>
          <w:sz w:val="28"/>
          <w:szCs w:val="28"/>
        </w:rPr>
      </w:pPr>
    </w:p>
    <w:p>
      <w:pPr>
        <w:tabs>
          <w:tab w:val="left" w:pos="567"/>
        </w:tabs>
        <w:spacing w:line="560" w:lineRule="exact"/>
        <w:rPr>
          <w:rFonts w:hint="eastAsia" w:ascii="Times New Roman" w:hAnsi="Times New Roman" w:eastAsia="方正小标宋简体"/>
          <w:color w:val="000000"/>
          <w:sz w:val="28"/>
          <w:szCs w:val="28"/>
        </w:rPr>
      </w:pPr>
    </w:p>
    <w:p>
      <w:pPr>
        <w:tabs>
          <w:tab w:val="left" w:pos="567"/>
        </w:tabs>
        <w:spacing w:line="560" w:lineRule="exact"/>
        <w:rPr>
          <w:rFonts w:ascii="Times New Roman" w:hAnsi="Times New Roman" w:eastAsia="方正小标宋简体"/>
          <w:color w:val="000000"/>
          <w:sz w:val="28"/>
          <w:szCs w:val="28"/>
        </w:rPr>
      </w:pPr>
    </w:p>
    <w:p>
      <w:pPr>
        <w:tabs>
          <w:tab w:val="left" w:pos="567"/>
        </w:tabs>
        <w:spacing w:line="560" w:lineRule="exact"/>
        <w:ind w:firstLine="200"/>
        <w:rPr>
          <w:rFonts w:ascii="Times New Roman" w:hAnsi="Times New Roman" w:eastAsia="方正小标宋简体"/>
          <w:color w:val="000000"/>
          <w:sz w:val="28"/>
          <w:szCs w:val="28"/>
        </w:rPr>
      </w:pPr>
    </w:p>
    <w:p>
      <w:pPr>
        <w:tabs>
          <w:tab w:val="left" w:pos="567"/>
        </w:tabs>
        <w:spacing w:line="560" w:lineRule="exact"/>
        <w:ind w:firstLine="200"/>
        <w:rPr>
          <w:rFonts w:ascii="Times New Roman" w:hAnsi="Times New Roman" w:eastAsia="方正小标宋简体"/>
          <w:color w:val="000000"/>
          <w:sz w:val="28"/>
          <w:szCs w:val="28"/>
        </w:rPr>
      </w:pPr>
    </w:p>
    <w:p>
      <w:pPr>
        <w:tabs>
          <w:tab w:val="left" w:pos="567"/>
        </w:tabs>
        <w:spacing w:line="560" w:lineRule="exact"/>
        <w:ind w:firstLine="200"/>
        <w:jc w:val="center"/>
        <w:rPr>
          <w:rFonts w:ascii="Times New Roman" w:hAnsi="Times New Roman" w:eastAsia="方正小标宋简体"/>
          <w:color w:val="000000"/>
          <w:sz w:val="28"/>
          <w:szCs w:val="28"/>
        </w:rPr>
      </w:pPr>
      <w:r>
        <w:rPr>
          <w:rFonts w:ascii="Times New Roman" w:hAnsi="Times New Roman" w:eastAsia="方正小标宋简体"/>
          <w:b w:val="0"/>
          <w:i w:val="0"/>
          <w:color w:val="000000"/>
          <w:sz w:val="32"/>
          <w:szCs w:val="32"/>
        </w:rPr>
        <w:t>2015</w:t>
      </w:r>
      <w:r>
        <w:rPr>
          <w:rFonts w:ascii="Times New Roman" w:hAnsi="Times New Roman" w:eastAsia="方正小标宋简体"/>
          <w:color w:val="000000"/>
          <w:sz w:val="32"/>
          <w:szCs w:val="32"/>
        </w:rPr>
        <w:t>年</w:t>
      </w:r>
      <w:r>
        <w:rPr>
          <w:rFonts w:ascii="Times New Roman" w:hAnsi="Times New Roman" w:eastAsia="方正小标宋简体"/>
          <w:b w:val="0"/>
          <w:i w:val="0"/>
          <w:color w:val="000000"/>
          <w:sz w:val="32"/>
          <w:szCs w:val="32"/>
        </w:rPr>
        <w:t>12</w:t>
      </w:r>
      <w:r>
        <w:rPr>
          <w:rFonts w:ascii="Times New Roman" w:hAnsi="Times New Roman" w:eastAsia="方正小标宋简体"/>
          <w:color w:val="000000"/>
          <w:sz w:val="32"/>
          <w:szCs w:val="32"/>
        </w:rPr>
        <w:t>月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  <w:sectPr>
          <w:footerReference r:id="rId3" w:type="default"/>
          <w:pgSz w:w="11905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AndChars" w:linePitch="319" w:charSpace="0"/>
        </w:sectPr>
      </w:pPr>
    </w:p>
    <w:p>
      <w:pPr>
        <w:spacing w:line="56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说  明</w:t>
      </w:r>
    </w:p>
    <w:p>
      <w:pPr>
        <w:spacing w:line="56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确定原则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冶炼过程</w:t>
      </w:r>
      <w:r>
        <w:rPr>
          <w:rFonts w:ascii="仿宋_GB2312" w:hAnsi="Times New Roman" w:eastAsia="仿宋_GB2312"/>
          <w:color w:val="333333"/>
          <w:kern w:val="0"/>
          <w:sz w:val="32"/>
          <w:szCs w:val="32"/>
        </w:rPr>
        <w:t>中</w:t>
      </w: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存在高温熔融金属(含熔渣)爆炸、喷溅、泄漏等安全风险、易</w:t>
      </w:r>
      <w:r>
        <w:rPr>
          <w:rFonts w:ascii="仿宋_GB2312" w:hAnsi="Times New Roman" w:eastAsia="仿宋_GB2312"/>
          <w:color w:val="333333"/>
          <w:kern w:val="0"/>
          <w:sz w:val="32"/>
          <w:szCs w:val="32"/>
        </w:rPr>
        <w:t>造成群死群伤事故的相关</w:t>
      </w: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生产工艺纳入金属冶炼安全监管范围。主要包括：</w:t>
      </w:r>
    </w:p>
    <w:p>
      <w:pPr>
        <w:pStyle w:val="11"/>
        <w:tabs>
          <w:tab w:val="left" w:pos="993"/>
          <w:tab w:val="left" w:pos="1276"/>
        </w:tabs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（一）铁冶炼、钢冶炼</w:t>
      </w:r>
      <w:r>
        <w:rPr>
          <w:rFonts w:ascii="仿宋_GB2312" w:hAnsi="Times New Roman" w:eastAsia="仿宋_GB2312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铁水预处理、炉外精炼和连铸工艺；</w:t>
      </w:r>
    </w:p>
    <w:p>
      <w:pPr>
        <w:pStyle w:val="11"/>
        <w:tabs>
          <w:tab w:val="left" w:pos="993"/>
          <w:tab w:val="left" w:pos="1276"/>
        </w:tabs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（二）有色金属火法冶炼工艺；</w:t>
      </w:r>
    </w:p>
    <w:p>
      <w:pPr>
        <w:pStyle w:val="11"/>
        <w:tabs>
          <w:tab w:val="left" w:pos="993"/>
          <w:tab w:val="left" w:pos="1276"/>
        </w:tabs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（三）铁合金生产</w:t>
      </w:r>
      <w:r>
        <w:rPr>
          <w:rFonts w:ascii="仿宋_GB2312" w:hAnsi="Times New Roman" w:eastAsia="仿宋_GB2312"/>
          <w:kern w:val="0"/>
          <w:sz w:val="32"/>
          <w:szCs w:val="32"/>
        </w:rPr>
        <w:t>工艺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；</w:t>
      </w:r>
    </w:p>
    <w:p>
      <w:pPr>
        <w:pStyle w:val="11"/>
        <w:tabs>
          <w:tab w:val="left" w:pos="993"/>
          <w:tab w:val="left" w:pos="1276"/>
        </w:tabs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（四</w:t>
      </w:r>
      <w:r>
        <w:rPr>
          <w:rFonts w:ascii="仿宋_GB2312" w:hAnsi="Times New Roman" w:eastAsia="仿宋_GB2312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黑色、有色金属铸造的熔炼、精炼和铸造工艺；</w:t>
      </w:r>
    </w:p>
    <w:p>
      <w:pPr>
        <w:pStyle w:val="11"/>
        <w:tabs>
          <w:tab w:val="left" w:pos="993"/>
          <w:tab w:val="left" w:pos="1276"/>
        </w:tabs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（五</w:t>
      </w:r>
      <w:r>
        <w:rPr>
          <w:rFonts w:ascii="仿宋_GB2312" w:hAnsi="Times New Roman" w:eastAsia="仿宋_GB2312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有色金属合金制造的熔炼、精炼和铸造工艺。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《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金属冶炼</w:t>
      </w:r>
      <w:r>
        <w:rPr>
          <w:rFonts w:ascii="Times New Roman" w:hAnsi="Times New Roman" w:eastAsia="黑体"/>
          <w:kern w:val="0"/>
          <w:sz w:val="32"/>
          <w:szCs w:val="32"/>
        </w:rPr>
        <w:t>目录》各栏目的含义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（一）“序号”指</w:t>
      </w: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《金属冶炼目录》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中金属冶炼类别的顺序号。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（二）“代码”指《国民经济行业分类》（</w:t>
      </w:r>
      <w:r>
        <w:rPr>
          <w:rFonts w:hint="eastAsia" w:ascii="Times New Roman" w:hAnsi="Times New Roman" w:eastAsia="仿宋_GB2312"/>
          <w:b w:val="0"/>
          <w:i w:val="0"/>
          <w:kern w:val="0"/>
          <w:sz w:val="32"/>
          <w:szCs w:val="32"/>
        </w:rPr>
        <w:t>GB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/>
          <w:b w:val="0"/>
          <w:i w:val="0"/>
          <w:kern w:val="0"/>
          <w:sz w:val="32"/>
          <w:szCs w:val="32"/>
        </w:rPr>
        <w:t>T4754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）中的小类代码。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（三）“名称”指《国民经济行业分类》（</w:t>
      </w:r>
      <w:r>
        <w:rPr>
          <w:rFonts w:hint="eastAsia" w:ascii="Times New Roman" w:hAnsi="Times New Roman" w:eastAsia="仿宋_GB2312"/>
          <w:b w:val="0"/>
          <w:i w:val="0"/>
          <w:kern w:val="0"/>
          <w:sz w:val="32"/>
          <w:szCs w:val="32"/>
        </w:rPr>
        <w:t>GB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/>
          <w:b w:val="0"/>
          <w:i w:val="0"/>
          <w:kern w:val="0"/>
          <w:sz w:val="32"/>
          <w:szCs w:val="32"/>
        </w:rPr>
        <w:t>T4754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）“小类代码”对应的类别名称。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（四）“主要生产工艺”指金属冶炼包含的主要生产工艺。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三</w:t>
      </w:r>
      <w:r>
        <w:rPr>
          <w:rFonts w:ascii="Times New Roman" w:hAnsi="Times New Roman" w:eastAsia="黑体"/>
          <w:kern w:val="0"/>
          <w:sz w:val="32"/>
          <w:szCs w:val="32"/>
        </w:rPr>
        <w:t>、其他事项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b/>
          <w:color w:val="FF0000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（一）根据我国金属冶炼安全监管工作需要，本目录适时修订。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pacing w:val="15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仿宋_GB2312"/>
          <w:color w:val="000000"/>
          <w:spacing w:val="15"/>
          <w:sz w:val="32"/>
          <w:szCs w:val="32"/>
        </w:rPr>
        <w:t>火法冶炼指在高温下矿石经熔炼与精炼反应及熔化作业，使其中的金属和杂质分开，获得较纯金属的过程。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（三</w:t>
      </w:r>
      <w:r>
        <w:rPr>
          <w:rFonts w:ascii="仿宋_GB2312" w:hAnsi="Times New Roman" w:eastAsia="仿宋_GB2312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硅铁、工业硅、锰硅合金属于铁合金范畴</w:t>
      </w:r>
      <w:r>
        <w:rPr>
          <w:rFonts w:ascii="仿宋_GB2312" w:hAnsi="Times New Roman" w:eastAsia="仿宋_GB2312"/>
          <w:kern w:val="0"/>
          <w:sz w:val="32"/>
          <w:szCs w:val="32"/>
        </w:rPr>
        <w:t>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金属冶炼目录</w:t>
      </w:r>
    </w:p>
    <w:p>
      <w:pPr>
        <w:pStyle w:val="2"/>
      </w:pPr>
    </w:p>
    <w:tbl>
      <w:tblPr>
        <w:tblStyle w:val="10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63"/>
        <w:gridCol w:w="1393"/>
        <w:gridCol w:w="6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6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139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08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主要生产工艺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96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C31</w:t>
            </w:r>
          </w:p>
        </w:tc>
        <w:tc>
          <w:tcPr>
            <w:tcW w:w="747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黑色金属冶炼、压延加工工业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C3110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炼铁</w:t>
            </w:r>
          </w:p>
        </w:tc>
        <w:tc>
          <w:tcPr>
            <w:tcW w:w="6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高炉炼铁，直接还原法炼铁，熔融还原法炼铁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C3120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炼钢</w:t>
            </w:r>
          </w:p>
        </w:tc>
        <w:tc>
          <w:tcPr>
            <w:tcW w:w="6080" w:type="dxa"/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铁水预处理，转炉炼钢，电炉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（含电炉、中频炉等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电热设备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炼钢，钢水炉外精炼，钢水连铸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C3130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黑色金属铸造</w:t>
            </w:r>
          </w:p>
        </w:tc>
        <w:tc>
          <w:tcPr>
            <w:tcW w:w="6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高炉铸造生铁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，模铸，重熔铸造（含金属熔炼、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精炼、浇铸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C3150</w:t>
            </w:r>
          </w:p>
        </w:tc>
        <w:tc>
          <w:tcPr>
            <w:tcW w:w="139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铁合金冶炼</w:t>
            </w:r>
          </w:p>
        </w:tc>
        <w:tc>
          <w:tcPr>
            <w:tcW w:w="608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高炉法冶炼，氧气转炉、电炉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（含矿热炉、中频炉等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电热设备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法冶炼，炉外法（金属热法）冶炼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96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C32</w:t>
            </w:r>
          </w:p>
        </w:tc>
        <w:tc>
          <w:tcPr>
            <w:tcW w:w="747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有色金属冶炼、压延加工工业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C3211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铜冶炼</w:t>
            </w:r>
          </w:p>
        </w:tc>
        <w:tc>
          <w:tcPr>
            <w:tcW w:w="6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冰铜熔炼，铜锍吹炼，粗铜火法精炼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C3212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铅锌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冶炼</w:t>
            </w:r>
          </w:p>
        </w:tc>
        <w:tc>
          <w:tcPr>
            <w:tcW w:w="6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铅冶炼：氧化熔炼，还原熔炼，火法精炼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锌冶炼：还原熔炼，粗锌精炼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C3213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镍钴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冶炼</w:t>
            </w:r>
          </w:p>
        </w:tc>
        <w:tc>
          <w:tcPr>
            <w:tcW w:w="6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镍冶炼：造锍熔炼，镍锍吹炼，还原熔炼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C3214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锡冶炼</w:t>
            </w:r>
          </w:p>
        </w:tc>
        <w:tc>
          <w:tcPr>
            <w:tcW w:w="6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还原熔炼，火法精炼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C3215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锑冶炼</w:t>
            </w:r>
          </w:p>
        </w:tc>
        <w:tc>
          <w:tcPr>
            <w:tcW w:w="6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挥发熔炼，还原熔炼，火法精炼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C3216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铝冶炼</w:t>
            </w:r>
          </w:p>
        </w:tc>
        <w:tc>
          <w:tcPr>
            <w:tcW w:w="6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氧化铝熔融电解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C3217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镁冶炼</w:t>
            </w:r>
          </w:p>
        </w:tc>
        <w:tc>
          <w:tcPr>
            <w:tcW w:w="6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硅热还原法炼镁，氯化镁熔盐电解，粗镁精炼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C3239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其他稀有金属冶炼</w:t>
            </w:r>
          </w:p>
        </w:tc>
        <w:tc>
          <w:tcPr>
            <w:tcW w:w="6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钛冶炼：富钛料制取，氯化，粗</w:t>
            </w:r>
            <w:r>
              <w:rPr>
                <w:rFonts w:ascii="Times New Roman" w:hAnsi="Times New Roman"/>
                <w:b w:val="0"/>
                <w:i w:val="0"/>
                <w:color w:val="000000"/>
                <w:kern w:val="0"/>
                <w:sz w:val="28"/>
                <w:szCs w:val="28"/>
              </w:rPr>
              <w:t>TiCl4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精制及海绵钛生产（金属热还原法）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strike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钒冶炼：金属热还原法炼钒，硅热还原法炼钒，真空碳热还原法炼钒，熔盐电解精炼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C3240</w:t>
            </w: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有色金属合金制造</w:t>
            </w:r>
          </w:p>
        </w:tc>
        <w:tc>
          <w:tcPr>
            <w:tcW w:w="6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通过熔炼、精炼等方式，在某一有色金属中加入一种或几种其他元素制造合金的生产活动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kern w:val="0"/>
                <w:sz w:val="28"/>
                <w:szCs w:val="28"/>
              </w:rPr>
              <w:t>C3250</w:t>
            </w: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有色金属铸造</w:t>
            </w:r>
          </w:p>
        </w:tc>
        <w:tc>
          <w:tcPr>
            <w:tcW w:w="6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液态有色金属及其合金连续铸造，模铸，重熔铸造（含金属熔炼、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浇铸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）</w:t>
            </w:r>
          </w:p>
        </w:tc>
      </w:tr>
    </w:tbl>
    <w:p>
      <w:pPr>
        <w:tabs>
          <w:tab w:val="left" w:pos="567"/>
        </w:tabs>
        <w:spacing w:line="560" w:lineRule="exact"/>
        <w:rPr>
          <w:kern w:val="0"/>
        </w:rPr>
      </w:pPr>
    </w:p>
    <w:p>
      <w:pPr>
        <w:tabs>
          <w:tab w:val="left" w:pos="567"/>
        </w:tabs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i w:val="0"/>
          <w:color w:val="000000"/>
          <w:sz w:val="32"/>
          <w:szCs w:val="32"/>
        </w:rPr>
        <w:t>2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kern w:val="0"/>
          <w:sz w:val="52"/>
          <w:szCs w:val="52"/>
        </w:rPr>
      </w:pPr>
    </w:p>
    <w:p>
      <w:pPr>
        <w:pStyle w:val="2"/>
        <w:jc w:val="center"/>
        <w:rPr>
          <w:rFonts w:ascii="方正小标宋简体" w:hAnsi="Times New Roman" w:eastAsia="方正小标宋简体" w:cs="Times New Roman"/>
          <w:b w:val="0"/>
          <w:bCs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z w:val="52"/>
          <w:szCs w:val="52"/>
        </w:rPr>
        <w:t>金属冶炼生产经营单位</w:t>
      </w:r>
      <w:r>
        <w:rPr>
          <w:rFonts w:ascii="方正小标宋简体" w:hAnsi="Times New Roman" w:eastAsia="方正小标宋简体" w:cs="Times New Roman"/>
          <w:b w:val="0"/>
          <w:bCs/>
          <w:sz w:val="52"/>
          <w:szCs w:val="52"/>
        </w:rPr>
        <w:br w:type="textWrapping"/>
      </w:r>
      <w:r>
        <w:rPr>
          <w:rFonts w:hint="eastAsia" w:ascii="方正小标宋简体" w:hAnsi="Times New Roman" w:eastAsia="方正小标宋简体" w:cs="Times New Roman"/>
          <w:b w:val="0"/>
          <w:bCs/>
          <w:sz w:val="52"/>
          <w:szCs w:val="52"/>
        </w:rPr>
        <w:t>安全生产承诺书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</w:pPr>
    </w:p>
    <w:p>
      <w:pPr>
        <w:tabs>
          <w:tab w:val="left" w:pos="611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rPr>
          <w:rFonts w:ascii="Times New Roman" w:hAnsi="Times New Roman"/>
        </w:rPr>
      </w:pPr>
    </w:p>
    <w:p>
      <w:pPr>
        <w:jc w:val="left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单</w:t>
      </w:r>
      <w:r>
        <w:rPr>
          <w:rFonts w:ascii="Times New Roman" w:hAnsi="Times New Roman" w:eastAsia="楷体_GB2312"/>
          <w:sz w:val="32"/>
          <w:szCs w:val="32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</w:rPr>
        <w:t>位</w:t>
      </w:r>
      <w:r>
        <w:rPr>
          <w:rFonts w:ascii="Times New Roman" w:hAnsi="Times New Roman" w:eastAsia="楷体_GB2312"/>
          <w:sz w:val="32"/>
          <w:szCs w:val="32"/>
        </w:rPr>
        <w:t xml:space="preserve">   名  称：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                 </w:t>
      </w:r>
    </w:p>
    <w:p>
      <w:pPr>
        <w:ind w:firstLine="3158" w:firstLineChars="987"/>
        <w:rPr>
          <w:rFonts w:ascii="Times New Roman" w:hAnsi="Times New Roman" w:eastAsia="楷体_GB2312"/>
          <w:sz w:val="32"/>
          <w:szCs w:val="32"/>
          <w:u w:val="single"/>
        </w:rPr>
      </w:pPr>
    </w:p>
    <w:p>
      <w:pPr>
        <w:jc w:val="left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单位统一社会信用</w:t>
      </w:r>
      <w:r>
        <w:rPr>
          <w:rFonts w:ascii="Times New Roman" w:hAnsi="Times New Roman" w:eastAsia="楷体_GB2312"/>
          <w:sz w:val="32"/>
          <w:szCs w:val="32"/>
        </w:rPr>
        <w:t>代码：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                 </w:t>
      </w:r>
    </w:p>
    <w:p>
      <w:pPr>
        <w:jc w:val="center"/>
        <w:rPr>
          <w:rFonts w:ascii="Times New Roman" w:hAnsi="Times New Roman"/>
          <w:sz w:val="32"/>
          <w:szCs w:val="32"/>
        </w:rPr>
      </w:pPr>
    </w:p>
    <w:p>
      <w:pPr>
        <w:widowControl/>
        <w:spacing w:before="317" w:beforeLines="100" w:after="317" w:afterLines="100" w:line="312" w:lineRule="auto"/>
        <w:jc w:val="center"/>
        <w:rPr>
          <w:rFonts w:ascii="Times New Roman" w:hAnsi="Times New Roman" w:eastAsia="黑体"/>
          <w:b/>
          <w:kern w:val="0"/>
          <w:sz w:val="30"/>
          <w:szCs w:val="30"/>
        </w:rPr>
        <w:sectPr>
          <w:footerReference r:id="rId4" w:type="default"/>
          <w:pgSz w:w="11905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AndChars" w:linePitch="319" w:charSpace="0"/>
        </w:sectPr>
      </w:pPr>
    </w:p>
    <w:p>
      <w:pPr>
        <w:widowControl/>
        <w:spacing w:before="312" w:beforeLines="100" w:after="312" w:afterLines="100" w:line="312" w:lineRule="auto"/>
        <w:jc w:val="center"/>
        <w:rPr>
          <w:rFonts w:ascii="Times New Roman" w:hAnsi="Times New Roman" w:eastAsia="黑体"/>
          <w:b/>
          <w:kern w:val="0"/>
          <w:sz w:val="30"/>
          <w:szCs w:val="30"/>
        </w:rPr>
      </w:pPr>
      <w:r>
        <w:rPr>
          <w:rFonts w:hint="eastAsia" w:ascii="Times New Roman" w:hAnsi="Times New Roman" w:eastAsia="黑体"/>
          <w:b/>
          <w:kern w:val="0"/>
          <w:sz w:val="30"/>
          <w:szCs w:val="30"/>
        </w:rPr>
        <w:t>金属冶炼生产经营单位</w:t>
      </w:r>
      <w:r>
        <w:rPr>
          <w:rFonts w:ascii="Times New Roman" w:hAnsi="Times New Roman" w:eastAsia="黑体"/>
          <w:b/>
          <w:kern w:val="0"/>
          <w:sz w:val="30"/>
          <w:szCs w:val="30"/>
        </w:rPr>
        <w:t>安全生产承诺书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根据《金属冶炼目录（</w:t>
      </w:r>
      <w:r>
        <w:rPr>
          <w:rFonts w:hint="eastAsia" w:ascii="Times New Roman" w:hAnsi="Times New Roman"/>
          <w:b w:val="0"/>
          <w:i w:val="0"/>
          <w:kern w:val="0"/>
          <w:sz w:val="24"/>
        </w:rPr>
        <w:t>2015</w:t>
      </w:r>
      <w:r>
        <w:rPr>
          <w:rFonts w:hint="eastAsia" w:ascii="Times New Roman" w:hAnsi="Times New Roman"/>
          <w:kern w:val="0"/>
          <w:sz w:val="24"/>
        </w:rPr>
        <w:t>版）》，</w:t>
      </w:r>
      <w:r>
        <w:rPr>
          <w:rFonts w:ascii="Times New Roman" w:hAnsi="Times New Roman"/>
          <w:kern w:val="0"/>
          <w:sz w:val="24"/>
        </w:rPr>
        <w:t>本</w:t>
      </w:r>
      <w:r>
        <w:rPr>
          <w:rFonts w:hint="eastAsia" w:ascii="Times New Roman" w:hAnsi="Times New Roman"/>
          <w:kern w:val="0"/>
          <w:sz w:val="24"/>
        </w:rPr>
        <w:t>生产经营单位涉及___________________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_____________________________________________________________________________________________________________________________工艺，属于金属冶炼生产经营单位。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为贯彻落实《市应急管理局关于开展全市金属冶炼领域安全生产整治行动的通知》的有关要求，</w:t>
      </w:r>
      <w:r>
        <w:rPr>
          <w:rFonts w:ascii="Times New Roman" w:hAnsi="Times New Roman"/>
          <w:kern w:val="0"/>
          <w:sz w:val="24"/>
        </w:rPr>
        <w:t>就</w:t>
      </w:r>
      <w:r>
        <w:rPr>
          <w:rFonts w:hint="eastAsia" w:ascii="Times New Roman" w:hAnsi="Times New Roman"/>
          <w:kern w:val="0"/>
          <w:sz w:val="24"/>
        </w:rPr>
        <w:t>金属冶炼</w:t>
      </w:r>
      <w:r>
        <w:rPr>
          <w:rFonts w:ascii="Times New Roman" w:hAnsi="Times New Roman"/>
          <w:kern w:val="0"/>
          <w:sz w:val="24"/>
        </w:rPr>
        <w:t>安全生产事项，</w:t>
      </w:r>
      <w:r>
        <w:rPr>
          <w:rFonts w:hint="eastAsia" w:ascii="Times New Roman" w:hAnsi="Times New Roman"/>
          <w:kern w:val="0"/>
          <w:sz w:val="24"/>
        </w:rPr>
        <w:t>本企业</w:t>
      </w:r>
      <w:r>
        <w:rPr>
          <w:rFonts w:ascii="Times New Roman" w:hAnsi="Times New Roman"/>
          <w:kern w:val="0"/>
          <w:sz w:val="24"/>
        </w:rPr>
        <w:t xml:space="preserve">作出以下承诺：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一、严格遵守《中华人民共和国安全生产法》《</w:t>
      </w:r>
      <w:r>
        <w:rPr>
          <w:rFonts w:hint="eastAsia" w:ascii="Times New Roman" w:hAnsi="Times New Roman"/>
          <w:kern w:val="0"/>
          <w:sz w:val="24"/>
        </w:rPr>
        <w:t>冶金和有色金属企业安全生产规定</w:t>
      </w:r>
      <w:r>
        <w:rPr>
          <w:rFonts w:ascii="Times New Roman" w:hAnsi="Times New Roman"/>
          <w:kern w:val="0"/>
          <w:sz w:val="24"/>
        </w:rPr>
        <w:t>》《天津市安全生产条例》和其他有关安全生产的法律、法规、规章及规范性文件，严格执行保障安全生产的国家标准、行业标准和本市地方标准，加强安全生产管理，制定落实安全生产规章制度和岗位操作规程，完善安全生产条件，采取可靠的安全措施，确保安全生产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二、</w:t>
      </w:r>
      <w:r>
        <w:rPr>
          <w:rFonts w:hint="eastAsia" w:ascii="Times New Roman" w:hAnsi="Times New Roman"/>
          <w:kern w:val="0"/>
          <w:sz w:val="24"/>
        </w:rPr>
        <w:t>按照有关行业、领域（冶金、有色、机械铸造行业涉金属冶炼活动、铝加工-深井铸造）重大事故隐患判定标准，加强对重大事故隐患治理，制定并实施严格的隐患治理方案，</w:t>
      </w:r>
      <w:r>
        <w:rPr>
          <w:rFonts w:ascii="Times New Roman" w:hAnsi="Times New Roman"/>
          <w:kern w:val="0"/>
          <w:sz w:val="24"/>
        </w:rPr>
        <w:t>整改消除重大事故隐患</w:t>
      </w:r>
      <w:r>
        <w:rPr>
          <w:rFonts w:hint="eastAsia" w:ascii="Times New Roman" w:hAnsi="Times New Roman"/>
          <w:kern w:val="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三、主要负责人和安全生产管理人员具备与本单位所从事的</w:t>
      </w:r>
      <w:r>
        <w:rPr>
          <w:rFonts w:hint="eastAsia" w:ascii="Times New Roman" w:hAnsi="Times New Roman"/>
          <w:kern w:val="0"/>
          <w:sz w:val="24"/>
        </w:rPr>
        <w:t>金属冶炼</w:t>
      </w:r>
      <w:r>
        <w:rPr>
          <w:rFonts w:ascii="Times New Roman" w:hAnsi="Times New Roman"/>
          <w:kern w:val="0"/>
          <w:sz w:val="24"/>
        </w:rPr>
        <w:t>活动相应的安全生产知识和管理能力，经安全生产知识和管理能力考核合格。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四、</w:t>
      </w:r>
      <w:r>
        <w:rPr>
          <w:rFonts w:hint="eastAsia" w:ascii="Times New Roman" w:hAnsi="Times New Roman"/>
          <w:kern w:val="0"/>
          <w:sz w:val="24"/>
        </w:rPr>
        <w:t>严格落实《市应急局关于开展金属冶炼建设项目安全设施设计审查工作的通知》（津应急〔</w:t>
      </w:r>
      <w:r>
        <w:rPr>
          <w:rFonts w:hint="eastAsia" w:ascii="Times New Roman" w:hAnsi="Times New Roman"/>
          <w:b w:val="0"/>
          <w:i w:val="0"/>
          <w:kern w:val="0"/>
          <w:sz w:val="24"/>
        </w:rPr>
        <w:t>2020</w:t>
      </w:r>
      <w:r>
        <w:rPr>
          <w:rFonts w:hint="eastAsia" w:ascii="Times New Roman" w:hAnsi="Times New Roman"/>
          <w:kern w:val="0"/>
          <w:sz w:val="24"/>
        </w:rPr>
        <w:t>〕</w:t>
      </w:r>
      <w:r>
        <w:rPr>
          <w:rFonts w:hint="eastAsia" w:ascii="Times New Roman" w:hAnsi="Times New Roman"/>
          <w:b w:val="0"/>
          <w:i w:val="0"/>
          <w:kern w:val="0"/>
          <w:sz w:val="24"/>
        </w:rPr>
        <w:t>26</w:t>
      </w:r>
      <w:r>
        <w:rPr>
          <w:rFonts w:hint="eastAsia" w:ascii="Times New Roman" w:hAnsi="Times New Roman"/>
          <w:kern w:val="0"/>
          <w:sz w:val="24"/>
        </w:rPr>
        <w:t>号）要求，认真履行“三同时”手续</w:t>
      </w:r>
      <w:r>
        <w:rPr>
          <w:rFonts w:ascii="Times New Roman" w:hAnsi="Times New Roman"/>
          <w:kern w:val="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五、</w:t>
      </w:r>
      <w:r>
        <w:rPr>
          <w:rFonts w:hint="eastAsia" w:ascii="Times New Roman" w:hAnsi="Times New Roman"/>
          <w:kern w:val="0"/>
          <w:sz w:val="24"/>
        </w:rPr>
        <w:t>严格落实安全技术设备设施改造等支持政策，加大淘汰落后力度，及时更新推广应用先进适用安全生产工艺和技术装备，提高安全生产保障能力。</w:t>
      </w:r>
      <w:r>
        <w:rPr>
          <w:rFonts w:ascii="Times New Roman" w:hAnsi="Times New Roman"/>
          <w:kern w:val="0"/>
          <w:sz w:val="24"/>
        </w:rPr>
        <w:t>不使用</w:t>
      </w:r>
      <w:r>
        <w:rPr>
          <w:rFonts w:hint="eastAsia" w:ascii="Times New Roman" w:hAnsi="Times New Roman"/>
          <w:kern w:val="0"/>
          <w:sz w:val="24"/>
        </w:rPr>
        <w:t>《金属冶炼企业禁止使用的设备及工艺目录（第一批）》中涉及的设备及工艺</w:t>
      </w:r>
      <w:r>
        <w:rPr>
          <w:rFonts w:ascii="Times New Roman" w:hAnsi="Times New Roman"/>
          <w:kern w:val="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六、</w:t>
      </w:r>
      <w:r>
        <w:rPr>
          <w:rFonts w:hint="eastAsia" w:ascii="Times New Roman" w:hAnsi="Times New Roman"/>
          <w:kern w:val="0"/>
          <w:sz w:val="24"/>
        </w:rPr>
        <w:t>按照《企业安全生产标准化基本规范》（</w:t>
      </w:r>
      <w:r>
        <w:rPr>
          <w:rFonts w:hint="eastAsia" w:ascii="Times New Roman" w:hAnsi="Times New Roman"/>
          <w:b w:val="0"/>
          <w:i w:val="0"/>
          <w:kern w:val="0"/>
          <w:sz w:val="24"/>
        </w:rPr>
        <w:t>GB</w:t>
      </w:r>
      <w:r>
        <w:rPr>
          <w:rFonts w:hint="eastAsia" w:ascii="Times New Roman" w:hAnsi="Times New Roman"/>
          <w:kern w:val="0"/>
          <w:sz w:val="24"/>
        </w:rPr>
        <w:t>/</w:t>
      </w:r>
      <w:r>
        <w:rPr>
          <w:rFonts w:hint="eastAsia" w:ascii="Times New Roman" w:hAnsi="Times New Roman"/>
          <w:b w:val="0"/>
          <w:i w:val="0"/>
          <w:kern w:val="0"/>
          <w:sz w:val="24"/>
        </w:rPr>
        <w:t>T33000</w:t>
      </w:r>
      <w:r>
        <w:rPr>
          <w:rFonts w:hint="eastAsia" w:ascii="Times New Roman" w:hAnsi="Times New Roman"/>
          <w:kern w:val="0"/>
          <w:sz w:val="24"/>
        </w:rPr>
        <w:t>-</w:t>
      </w:r>
      <w:r>
        <w:rPr>
          <w:rFonts w:hint="eastAsia" w:ascii="Times New Roman" w:hAnsi="Times New Roman"/>
          <w:b w:val="0"/>
          <w:i w:val="0"/>
          <w:kern w:val="0"/>
          <w:sz w:val="24"/>
        </w:rPr>
        <w:t>2016</w:t>
      </w:r>
      <w:r>
        <w:rPr>
          <w:rFonts w:hint="eastAsia" w:ascii="Times New Roman" w:hAnsi="Times New Roman"/>
          <w:kern w:val="0"/>
          <w:sz w:val="24"/>
        </w:rPr>
        <w:t>）和行业专业标准化评定标准的要求，持续推进安全生产标准化建设，并完成自评工作。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七、扎实开展安全风险管控和隐患排查治理双重预防体系建设，</w:t>
      </w:r>
      <w:r>
        <w:rPr>
          <w:rFonts w:hint="eastAsia" w:ascii="Times New Roman" w:hAnsi="Times New Roman"/>
          <w:kern w:val="0"/>
          <w:sz w:val="24"/>
        </w:rPr>
        <w:t>建立健全以风险辨识管控为基础的隐患排查治理制度，制定符合企业实际的隐患排查治理清单，完善隐患排查治理等重点环节的程序、方法和标准，明确和细化隐患排查的事项、内容和频次，</w:t>
      </w:r>
      <w:r>
        <w:rPr>
          <w:rFonts w:ascii="Times New Roman" w:hAnsi="Times New Roman"/>
          <w:kern w:val="0"/>
          <w:sz w:val="24"/>
        </w:rPr>
        <w:t>有效管控安全风险，切实消除事故隐患。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八</w:t>
      </w:r>
      <w:r>
        <w:rPr>
          <w:rFonts w:ascii="Times New Roman" w:hAnsi="Times New Roman"/>
          <w:kern w:val="0"/>
          <w:sz w:val="24"/>
        </w:rPr>
        <w:t>、履行法律法规规定的其他安全生产职责。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上述陈述是本企业真实意思的表示，本企业一定严格履行上述承诺</w:t>
      </w:r>
      <w:r>
        <w:rPr>
          <w:rFonts w:hint="eastAsia" w:ascii="Times New Roman" w:hAnsi="Times New Roman"/>
          <w:kern w:val="0"/>
          <w:sz w:val="24"/>
        </w:rPr>
        <w:t>，防范化解重大安全风险，全面提升本单位事故防范能力，积极落实安全生产主体责任，减少和杜绝生产安全事故</w:t>
      </w:r>
      <w:r>
        <w:rPr>
          <w:rFonts w:ascii="Times New Roman" w:hAnsi="Times New Roman"/>
          <w:kern w:val="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/>
          <w:kern w:val="0"/>
          <w:sz w:val="24"/>
        </w:rPr>
      </w:pPr>
    </w:p>
    <w:p>
      <w:pPr>
        <w:pStyle w:val="2"/>
        <w:rPr>
          <w:rFonts w:hint="eastAsia"/>
        </w:rPr>
      </w:pPr>
    </w:p>
    <w:p/>
    <w:p>
      <w:pPr>
        <w:adjustRightInd w:val="0"/>
        <w:snapToGrid w:val="0"/>
        <w:spacing w:line="360" w:lineRule="auto"/>
        <w:ind w:firstLine="420" w:firstLineChars="15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 xml:space="preserve">                 </w:t>
      </w:r>
      <w:r>
        <w:rPr>
          <w:rFonts w:ascii="Times New Roman" w:hAnsi="Times New Roman"/>
          <w:kern w:val="0"/>
          <w:sz w:val="28"/>
          <w:szCs w:val="28"/>
        </w:rPr>
        <w:t>承诺企业：（盖章）</w:t>
      </w: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420" w:firstLineChars="150"/>
        <w:rPr>
          <w:rStyle w:val="9"/>
          <w:rFonts w:ascii="Times New Roman" w:hAnsi="Times New Roman"/>
          <w:kern w:val="0"/>
          <w:sz w:val="28"/>
          <w:szCs w:val="28"/>
          <w:u w:val="single"/>
        </w:rPr>
      </w:pPr>
      <w:r>
        <w:rPr>
          <w:rFonts w:hint="eastAsia" w:ascii="Times New Roman" w:hAnsi="Times New Roman"/>
          <w:kern w:val="0"/>
          <w:sz w:val="28"/>
          <w:szCs w:val="28"/>
        </w:rPr>
        <w:t xml:space="preserve">         </w:t>
      </w:r>
      <w:r>
        <w:rPr>
          <w:rFonts w:ascii="Times New Roman" w:hAnsi="Times New Roman"/>
          <w:kern w:val="0"/>
          <w:sz w:val="28"/>
          <w:szCs w:val="28"/>
        </w:rPr>
        <w:t>法定代表人（或主要负责人）签字：</w:t>
      </w:r>
      <w:r>
        <w:rPr>
          <w:rFonts w:hint="eastAsia" w:ascii="Times New Roman" w:hAnsi="Times New Roman"/>
          <w:kern w:val="0"/>
          <w:sz w:val="28"/>
          <w:szCs w:val="28"/>
          <w:u w:val="single"/>
        </w:rPr>
        <w:t xml:space="preserve">               </w:t>
      </w:r>
    </w:p>
    <w:p>
      <w:pPr>
        <w:adjustRightInd w:val="0"/>
        <w:snapToGrid w:val="0"/>
        <w:spacing w:line="360" w:lineRule="auto"/>
        <w:ind w:firstLine="1540" w:firstLineChars="55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            </w:t>
      </w:r>
      <w:r>
        <w:rPr>
          <w:rFonts w:hint="eastAsia" w:ascii="Times New Roman" w:hAnsi="Times New Roman"/>
          <w:kern w:val="0"/>
          <w:sz w:val="28"/>
          <w:szCs w:val="28"/>
        </w:rPr>
        <w:t xml:space="preserve">      </w:t>
      </w:r>
      <w:r>
        <w:rPr>
          <w:rFonts w:ascii="Times New Roman" w:hAnsi="Times New Roman"/>
          <w:kern w:val="0"/>
          <w:sz w:val="28"/>
          <w:szCs w:val="28"/>
        </w:rPr>
        <w:t>年    月    日</w:t>
      </w:r>
    </w:p>
    <w:p>
      <w:pPr>
        <w:rPr>
          <w:rFonts w:ascii="Times New Roman" w:hAnsi="Times New Roman"/>
        </w:rPr>
        <w:sectPr>
          <w:headerReference r:id="rId5" w:type="default"/>
          <w:footerReference r:id="rId6" w:type="default"/>
          <w:pgSz w:w="11905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AndChars" w:linePitch="319" w:charSpace="0"/>
        </w:sectPr>
      </w:pPr>
    </w:p>
    <w:p>
      <w:pPr>
        <w:rPr>
          <w:rFonts w:hint="eastAsia" w:ascii="Times New Roman" w:hAnsi="Times New Rom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i w:val="0"/>
          <w:sz w:val="32"/>
          <w:szCs w:val="32"/>
          <w:lang w:val="en-US" w:eastAsia="zh-CN"/>
        </w:rPr>
        <w:t>3</w:t>
      </w:r>
    </w:p>
    <w:tbl>
      <w:tblPr>
        <w:tblStyle w:val="10"/>
        <w:tblW w:w="192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3"/>
        <w:gridCol w:w="3023"/>
        <w:gridCol w:w="3024"/>
        <w:gridCol w:w="2715"/>
        <w:gridCol w:w="271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2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检查工作开展情况统计表（表一）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66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5739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0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项目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有色行业</w:t>
            </w:r>
          </w:p>
        </w:tc>
        <w:tc>
          <w:tcPr>
            <w:tcW w:w="30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冶金行业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机械铸造行业涉金属冶炼活动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采用深井铸造工艺的铝加工行业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0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企业总数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0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自查事故隐患总数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0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自查重大事故隐患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0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自查一般事故隐患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0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自查整改完成（重大/一般）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0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检查发现事故隐患总数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043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检查发现重大事故隐患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043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检查发现一般事故隐患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04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整改完成（重大/一般）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275" w:type="dxa"/>
            <w:gridSpan w:val="6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.《市应急管理局关于开展全市金属冶炼领域安全生产整治行动的通知》“五、整治重点内容”中涉及内容为重大事故隐患，其余为一般事故隐患；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.请将此表连同金属冶炼领域安全生产整治行动工作总结于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日前报送市应急管理局安全生产基础处（邮箱：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majunjie01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@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275" w:type="dxa"/>
            <w:gridSpan w:val="6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ascii="Times New Roman" w:hAnsi="Times New Roman"/>
        </w:rPr>
      </w:pPr>
    </w:p>
    <w:tbl>
      <w:tblPr>
        <w:tblStyle w:val="10"/>
        <w:tblW w:w="2000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667"/>
        <w:gridCol w:w="2496"/>
        <w:gridCol w:w="1680"/>
        <w:gridCol w:w="2250"/>
        <w:gridCol w:w="2010"/>
        <w:gridCol w:w="2268"/>
        <w:gridCol w:w="2415"/>
        <w:gridCol w:w="1980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0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检查工作开展情况统计表（表二）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企业组织机构代码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65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企业自查事故隐患</w:t>
            </w:r>
          </w:p>
        </w:tc>
        <w:tc>
          <w:tcPr>
            <w:tcW w:w="66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区应急管理部门检查发现事故隐患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重大事故隐患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一般事故隐患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（重大/一般）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重大事故隐患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一般事故隐患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（重大/一般）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  <w:sectPr>
          <w:pgSz w:w="23811" w:h="16838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AndChars" w:linePitch="327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ZtZns8A&#10;AAAFAQAADwAAAAAAAAABACAAAAAiAAAAZHJzL2Rvd25yZXYueG1sUEsBAhQAFAAAAAgAh07iQDOQ&#10;kPG2AQAAVQMAAA4AAAAAAAAAAQAgAAAAHgEAAGRycy9lMm9Eb2MueG1sUEsFBgAAAAAGAAYAWQEA&#10;AEYFAAAAAA==&#10;">
              <v:path/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textAlignment w:val="auto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2bWZ7P&#10;AAAABQEAAA8AAAAAAAAAAQAgAAAAIgAAAGRycy9kb3ducmV2LnhtbFBLAQIUABQAAAAIAIdO4kDY&#10;92U3twEAAFUDAAAOAAAAAAAAAAEAIAAAAB4BAABkcnMvZTJvRG9jLnhtbFBLBQYAAAAABgAGAFkB&#10;AABHBQAAAAA=&#10;">
              <v:path/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327"/>
    <w:multiLevelType w:val="multilevel"/>
    <w:tmpl w:val="02F11327"/>
    <w:lvl w:ilvl="0" w:tentative="0">
      <w:start w:val="1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27AFB"/>
    <w:rsid w:val="56D27A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next w:val="4"/>
    <w:uiPriority w:val="0"/>
    <w:pPr>
      <w:ind w:firstLine="420" w:firstLineChars="200"/>
    </w:p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page number"/>
    <w:basedOn w:val="8"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2021-05-18T06:21:00Z</dcterms:created>
  <dc:creator>hp</dc:creator>
  <cp:lastModifiedBy>hp</cp:lastModifiedBy>
  <dcterms:modified xsi:type="dcterms:W3CDTF">2021-05-18T06:22:17Z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